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E1" w:rsidRPr="003766AA" w:rsidRDefault="00BA1AE1" w:rsidP="00905E3A">
      <w:pPr>
        <w:pStyle w:val="Sinespaciado"/>
        <w:jc w:val="both"/>
        <w:rPr>
          <w:rFonts w:ascii="Arial" w:hAnsi="Arial" w:cs="Arial"/>
          <w:color w:val="000000"/>
        </w:rPr>
      </w:pPr>
      <w:r w:rsidRPr="003766AA">
        <w:rPr>
          <w:rFonts w:ascii="Arial" w:hAnsi="Arial" w:cs="Arial"/>
          <w:color w:val="000000"/>
        </w:rPr>
        <w:t xml:space="preserve">Bogotá, D.C., </w:t>
      </w:r>
      <w:r w:rsidR="00962ABE">
        <w:rPr>
          <w:rFonts w:ascii="Arial" w:hAnsi="Arial" w:cs="Arial"/>
          <w:color w:val="000000"/>
        </w:rPr>
        <w:t>9</w:t>
      </w:r>
      <w:r w:rsidR="00DB1850">
        <w:rPr>
          <w:rFonts w:ascii="Arial" w:hAnsi="Arial" w:cs="Arial"/>
          <w:color w:val="000000"/>
        </w:rPr>
        <w:t xml:space="preserve"> de septiembre</w:t>
      </w:r>
      <w:r w:rsidR="00527530">
        <w:rPr>
          <w:rFonts w:ascii="Arial" w:hAnsi="Arial" w:cs="Arial"/>
          <w:color w:val="000000"/>
        </w:rPr>
        <w:t xml:space="preserve"> de </w:t>
      </w:r>
      <w:r w:rsidR="003766AA" w:rsidRPr="003766AA">
        <w:rPr>
          <w:rFonts w:ascii="Arial" w:hAnsi="Arial" w:cs="Arial"/>
          <w:color w:val="000000"/>
        </w:rPr>
        <w:t>2019</w:t>
      </w:r>
    </w:p>
    <w:p w:rsidR="00BA1AE1" w:rsidRPr="003766AA" w:rsidRDefault="00BA1AE1" w:rsidP="00905E3A">
      <w:pPr>
        <w:pStyle w:val="Sinespaciado"/>
        <w:jc w:val="both"/>
        <w:rPr>
          <w:rFonts w:ascii="Arial" w:hAnsi="Arial" w:cs="Arial"/>
          <w:color w:val="000000"/>
        </w:rPr>
      </w:pPr>
    </w:p>
    <w:p w:rsidR="00BA1AE1" w:rsidRDefault="00BA1AE1" w:rsidP="00905E3A">
      <w:pPr>
        <w:pStyle w:val="Sinespaciado"/>
        <w:jc w:val="both"/>
        <w:rPr>
          <w:rFonts w:ascii="Arial" w:hAnsi="Arial" w:cs="Arial"/>
          <w:color w:val="000000"/>
          <w:lang w:val="es-MX"/>
        </w:rPr>
      </w:pPr>
    </w:p>
    <w:p w:rsidR="00FC2D31" w:rsidRPr="003766AA" w:rsidRDefault="00FC2D31" w:rsidP="00905E3A">
      <w:pPr>
        <w:pStyle w:val="Sinespaciado"/>
        <w:jc w:val="both"/>
        <w:rPr>
          <w:rFonts w:ascii="Arial" w:hAnsi="Arial" w:cs="Arial"/>
          <w:color w:val="000000"/>
          <w:lang w:val="es-MX"/>
        </w:rPr>
      </w:pPr>
    </w:p>
    <w:p w:rsidR="00BA1AE1" w:rsidRPr="003766AA" w:rsidRDefault="00BA1AE1" w:rsidP="00905E3A">
      <w:pPr>
        <w:pStyle w:val="Sinespaciado"/>
        <w:jc w:val="both"/>
        <w:rPr>
          <w:rFonts w:ascii="Arial" w:hAnsi="Arial" w:cs="Arial"/>
          <w:color w:val="000000"/>
          <w:lang w:val="es-MX"/>
        </w:rPr>
      </w:pPr>
      <w:r w:rsidRPr="003766AA">
        <w:rPr>
          <w:rFonts w:ascii="Arial" w:hAnsi="Arial" w:cs="Arial"/>
          <w:color w:val="000000"/>
          <w:lang w:val="es-MX"/>
        </w:rPr>
        <w:t xml:space="preserve">Honorable </w:t>
      </w:r>
      <w:r w:rsidR="00355613" w:rsidRPr="003766AA">
        <w:rPr>
          <w:rFonts w:ascii="Arial" w:hAnsi="Arial" w:cs="Arial"/>
          <w:color w:val="000000"/>
          <w:lang w:val="es-MX"/>
        </w:rPr>
        <w:t>Representante</w:t>
      </w:r>
    </w:p>
    <w:p w:rsidR="00BA1AE1" w:rsidRPr="003766AA" w:rsidRDefault="00527530" w:rsidP="00905E3A">
      <w:pPr>
        <w:pStyle w:val="Sinespaciado"/>
        <w:jc w:val="both"/>
        <w:rPr>
          <w:rFonts w:ascii="Arial" w:hAnsi="Arial" w:cs="Arial"/>
          <w:b/>
          <w:color w:val="000000"/>
          <w:lang w:val="es-MX"/>
        </w:rPr>
      </w:pPr>
      <w:r>
        <w:rPr>
          <w:rFonts w:ascii="Arial" w:hAnsi="Arial" w:cs="Arial"/>
          <w:b/>
          <w:color w:val="000000"/>
        </w:rPr>
        <w:t>NORMA HURTADO SANCHEZ</w:t>
      </w:r>
    </w:p>
    <w:p w:rsidR="00BA1AE1" w:rsidRPr="003766AA" w:rsidRDefault="00BA1AE1" w:rsidP="00905E3A">
      <w:pPr>
        <w:pStyle w:val="Sinespaciado"/>
        <w:jc w:val="both"/>
        <w:rPr>
          <w:rFonts w:ascii="Arial" w:hAnsi="Arial" w:cs="Arial"/>
          <w:color w:val="000000"/>
          <w:lang w:val="es-MX"/>
        </w:rPr>
      </w:pPr>
      <w:r w:rsidRPr="003766AA">
        <w:rPr>
          <w:rFonts w:ascii="Arial" w:hAnsi="Arial" w:cs="Arial"/>
          <w:color w:val="000000"/>
          <w:lang w:val="es-MX"/>
        </w:rPr>
        <w:t>Presidente Comisión Séptima Constitucional</w:t>
      </w:r>
    </w:p>
    <w:p w:rsidR="00BA1AE1" w:rsidRPr="003766AA" w:rsidRDefault="0089057B" w:rsidP="00905E3A">
      <w:pPr>
        <w:pStyle w:val="Sinespaciado"/>
        <w:tabs>
          <w:tab w:val="center" w:pos="4252"/>
        </w:tabs>
        <w:jc w:val="both"/>
        <w:rPr>
          <w:rFonts w:ascii="Arial" w:hAnsi="Arial" w:cs="Arial"/>
          <w:color w:val="000000"/>
          <w:lang w:val="es-MX"/>
        </w:rPr>
      </w:pPr>
      <w:r w:rsidRPr="003766AA">
        <w:rPr>
          <w:rFonts w:ascii="Arial" w:hAnsi="Arial" w:cs="Arial"/>
          <w:color w:val="000000"/>
          <w:lang w:val="es-MX"/>
        </w:rPr>
        <w:t xml:space="preserve">Cámara de Representantes </w:t>
      </w:r>
      <w:r w:rsidR="00BA1AE1" w:rsidRPr="003766AA">
        <w:rPr>
          <w:rFonts w:ascii="Arial" w:hAnsi="Arial" w:cs="Arial"/>
          <w:color w:val="000000"/>
          <w:lang w:val="es-MX"/>
        </w:rPr>
        <w:t xml:space="preserve"> </w:t>
      </w:r>
      <w:r w:rsidR="00BA1AE1" w:rsidRPr="003766AA">
        <w:rPr>
          <w:rFonts w:ascii="Arial" w:hAnsi="Arial" w:cs="Arial"/>
          <w:color w:val="000000"/>
          <w:lang w:val="es-MX"/>
        </w:rPr>
        <w:tab/>
      </w:r>
    </w:p>
    <w:p w:rsidR="00BA1AE1" w:rsidRPr="003766AA" w:rsidRDefault="003766AA" w:rsidP="00905E3A">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r>
        <w:rPr>
          <w:rFonts w:ascii="Arial" w:hAnsi="Arial" w:cs="Arial"/>
          <w:color w:val="000000"/>
          <w:lang w:val="es-MX"/>
        </w:rPr>
        <w:t>E.</w:t>
      </w:r>
      <w:r>
        <w:rPr>
          <w:rFonts w:ascii="Arial" w:hAnsi="Arial" w:cs="Arial"/>
          <w:color w:val="000000"/>
          <w:lang w:val="es-MX"/>
        </w:rPr>
        <w:tab/>
        <w:t>S.</w:t>
      </w:r>
      <w:r>
        <w:rPr>
          <w:rFonts w:ascii="Arial" w:hAnsi="Arial" w:cs="Arial"/>
          <w:color w:val="000000"/>
          <w:lang w:val="es-MX"/>
        </w:rPr>
        <w:tab/>
      </w:r>
      <w:r w:rsidR="00BA1AE1" w:rsidRPr="003766AA">
        <w:rPr>
          <w:rFonts w:ascii="Arial" w:hAnsi="Arial" w:cs="Arial"/>
          <w:color w:val="000000"/>
          <w:lang w:val="es-MX"/>
        </w:rPr>
        <w:t>D.</w:t>
      </w:r>
      <w:r w:rsidR="00BA1AE1" w:rsidRPr="003766AA">
        <w:rPr>
          <w:rFonts w:ascii="Arial" w:hAnsi="Arial" w:cs="Arial"/>
          <w:color w:val="000000"/>
          <w:lang w:val="es-MX"/>
        </w:rPr>
        <w:tab/>
      </w:r>
    </w:p>
    <w:p w:rsidR="00BA1AE1" w:rsidRPr="003766AA" w:rsidRDefault="00BA1AE1" w:rsidP="00905E3A">
      <w:pPr>
        <w:pStyle w:val="Sinespaciado"/>
        <w:jc w:val="center"/>
        <w:rPr>
          <w:rFonts w:ascii="Arial" w:hAnsi="Arial" w:cs="Arial"/>
          <w:color w:val="000000"/>
          <w:lang w:val="es-MX"/>
        </w:rPr>
      </w:pPr>
    </w:p>
    <w:p w:rsidR="00FC2D31" w:rsidRPr="003766AA" w:rsidRDefault="00FC2D31" w:rsidP="00905E3A">
      <w:pPr>
        <w:pStyle w:val="Sinespaciado"/>
        <w:jc w:val="both"/>
        <w:rPr>
          <w:rFonts w:ascii="Arial" w:hAnsi="Arial" w:cs="Arial"/>
          <w:color w:val="000000"/>
          <w:lang w:val="es-MX"/>
        </w:rPr>
      </w:pPr>
    </w:p>
    <w:p w:rsidR="00887970" w:rsidRPr="003766AA" w:rsidRDefault="00887970" w:rsidP="000C3D11">
      <w:pPr>
        <w:pStyle w:val="prrafosestlosgacetas"/>
        <w:spacing w:before="0" w:beforeAutospacing="0" w:after="0" w:afterAutospacing="0"/>
        <w:ind w:right="49"/>
        <w:jc w:val="both"/>
        <w:rPr>
          <w:rFonts w:ascii="Arial" w:hAnsi="Arial" w:cs="Arial"/>
          <w:i/>
          <w:iCs/>
          <w:color w:val="000000"/>
          <w:sz w:val="22"/>
          <w:szCs w:val="22"/>
          <w:lang w:val="es-ES_tradnl"/>
        </w:rPr>
      </w:pPr>
      <w:r w:rsidRPr="003766AA">
        <w:rPr>
          <w:rFonts w:ascii="Arial" w:hAnsi="Arial" w:cs="Arial"/>
          <w:b/>
          <w:bCs/>
          <w:color w:val="000000"/>
          <w:sz w:val="22"/>
          <w:szCs w:val="22"/>
          <w:lang w:val="es-ES_tradnl"/>
        </w:rPr>
        <w:t>Asunto:</w:t>
      </w:r>
      <w:r w:rsidRPr="003766AA">
        <w:rPr>
          <w:rFonts w:ascii="Arial" w:hAnsi="Arial" w:cs="Arial"/>
          <w:color w:val="000000"/>
          <w:sz w:val="22"/>
          <w:szCs w:val="22"/>
          <w:lang w:val="es-ES_tradnl"/>
        </w:rPr>
        <w:t> </w:t>
      </w:r>
      <w:r w:rsidR="00816B42" w:rsidRPr="003766AA">
        <w:rPr>
          <w:rFonts w:ascii="Arial" w:hAnsi="Arial" w:cs="Arial"/>
          <w:bCs/>
          <w:color w:val="000000"/>
          <w:sz w:val="22"/>
          <w:szCs w:val="22"/>
          <w:lang w:val="es-ES_tradnl"/>
        </w:rPr>
        <w:t>Informe de P</w:t>
      </w:r>
      <w:r w:rsidR="00026148" w:rsidRPr="003766AA">
        <w:rPr>
          <w:rFonts w:ascii="Arial" w:hAnsi="Arial" w:cs="Arial"/>
          <w:bCs/>
          <w:color w:val="000000"/>
          <w:sz w:val="22"/>
          <w:szCs w:val="22"/>
          <w:lang w:val="es-ES_tradnl"/>
        </w:rPr>
        <w:t xml:space="preserve">onencia para </w:t>
      </w:r>
      <w:r w:rsidR="00816B42" w:rsidRPr="003766AA">
        <w:rPr>
          <w:rFonts w:ascii="Arial" w:hAnsi="Arial" w:cs="Arial"/>
          <w:bCs/>
          <w:color w:val="000000"/>
          <w:sz w:val="22"/>
          <w:szCs w:val="22"/>
          <w:lang w:val="es-ES_tradnl"/>
        </w:rPr>
        <w:t>P</w:t>
      </w:r>
      <w:r w:rsidR="00BA1AE1" w:rsidRPr="003766AA">
        <w:rPr>
          <w:rFonts w:ascii="Arial" w:hAnsi="Arial" w:cs="Arial"/>
          <w:bCs/>
          <w:color w:val="000000"/>
          <w:sz w:val="22"/>
          <w:szCs w:val="22"/>
          <w:lang w:val="es-ES_tradnl"/>
        </w:rPr>
        <w:t>rimer</w:t>
      </w:r>
      <w:r w:rsidR="00156FED" w:rsidRPr="003766AA">
        <w:rPr>
          <w:rFonts w:ascii="Arial" w:hAnsi="Arial" w:cs="Arial"/>
          <w:bCs/>
          <w:color w:val="000000"/>
          <w:sz w:val="22"/>
          <w:szCs w:val="22"/>
          <w:lang w:val="es-ES_tradnl"/>
        </w:rPr>
        <w:t xml:space="preserve"> d</w:t>
      </w:r>
      <w:r w:rsidRPr="003766AA">
        <w:rPr>
          <w:rFonts w:ascii="Arial" w:hAnsi="Arial" w:cs="Arial"/>
          <w:bCs/>
          <w:color w:val="000000"/>
          <w:sz w:val="22"/>
          <w:szCs w:val="22"/>
          <w:lang w:val="es-ES_tradnl"/>
        </w:rPr>
        <w:t xml:space="preserve">ebate al </w:t>
      </w:r>
      <w:r w:rsidR="00816B42" w:rsidRPr="003766AA">
        <w:rPr>
          <w:rFonts w:ascii="Arial" w:hAnsi="Arial" w:cs="Arial"/>
          <w:bCs/>
          <w:color w:val="000000"/>
          <w:sz w:val="22"/>
          <w:szCs w:val="22"/>
          <w:lang w:val="es-ES_tradnl"/>
        </w:rPr>
        <w:t>Proyecto de L</w:t>
      </w:r>
      <w:r w:rsidRPr="003766AA">
        <w:rPr>
          <w:rFonts w:ascii="Arial" w:hAnsi="Arial" w:cs="Arial"/>
          <w:bCs/>
          <w:color w:val="000000"/>
          <w:sz w:val="22"/>
          <w:szCs w:val="22"/>
          <w:lang w:val="es-ES_tradnl"/>
        </w:rPr>
        <w:t xml:space="preserve">ey número </w:t>
      </w:r>
      <w:r w:rsidR="00527530">
        <w:rPr>
          <w:rFonts w:ascii="Arial" w:hAnsi="Arial" w:cs="Arial"/>
          <w:bCs/>
          <w:color w:val="000000"/>
          <w:sz w:val="22"/>
          <w:szCs w:val="22"/>
          <w:lang w:val="es-ES_tradnl"/>
        </w:rPr>
        <w:t>017</w:t>
      </w:r>
      <w:r w:rsidRPr="003766AA">
        <w:rPr>
          <w:rFonts w:ascii="Arial" w:hAnsi="Arial" w:cs="Arial"/>
          <w:bCs/>
          <w:color w:val="000000"/>
          <w:sz w:val="22"/>
          <w:szCs w:val="22"/>
          <w:lang w:val="es-ES_tradnl"/>
        </w:rPr>
        <w:t xml:space="preserve"> de 201</w:t>
      </w:r>
      <w:r w:rsidR="00527530">
        <w:rPr>
          <w:rFonts w:ascii="Arial" w:hAnsi="Arial" w:cs="Arial"/>
          <w:bCs/>
          <w:color w:val="000000"/>
          <w:sz w:val="22"/>
          <w:szCs w:val="22"/>
          <w:lang w:val="es-ES_tradnl"/>
        </w:rPr>
        <w:t>9</w:t>
      </w:r>
      <w:r w:rsidRPr="003766AA">
        <w:rPr>
          <w:rFonts w:ascii="Arial" w:hAnsi="Arial" w:cs="Arial"/>
          <w:bCs/>
          <w:color w:val="000000"/>
          <w:sz w:val="22"/>
          <w:szCs w:val="22"/>
          <w:lang w:val="es-ES_tradnl"/>
        </w:rPr>
        <w:t xml:space="preserve"> </w:t>
      </w:r>
      <w:r w:rsidR="00E25EE1" w:rsidRPr="003766AA">
        <w:rPr>
          <w:rFonts w:ascii="Arial" w:hAnsi="Arial" w:cs="Arial"/>
          <w:bCs/>
          <w:color w:val="000000"/>
          <w:sz w:val="22"/>
          <w:szCs w:val="22"/>
          <w:lang w:val="es-ES_tradnl"/>
        </w:rPr>
        <w:t>Cámara</w:t>
      </w:r>
      <w:r w:rsidRPr="003766AA">
        <w:rPr>
          <w:rFonts w:ascii="Arial" w:hAnsi="Arial" w:cs="Arial"/>
          <w:bCs/>
          <w:color w:val="000000"/>
          <w:sz w:val="22"/>
          <w:szCs w:val="22"/>
          <w:lang w:val="es-ES_tradnl"/>
        </w:rPr>
        <w:t>,</w:t>
      </w:r>
      <w:r w:rsidRPr="003766AA">
        <w:rPr>
          <w:rFonts w:ascii="Arial" w:hAnsi="Arial" w:cs="Arial"/>
          <w:i/>
          <w:iCs/>
          <w:color w:val="000000"/>
          <w:sz w:val="22"/>
          <w:szCs w:val="22"/>
          <w:lang w:val="es-ES_tradnl"/>
        </w:rPr>
        <w:t> </w:t>
      </w:r>
      <w:r w:rsidR="00527530" w:rsidRPr="00527530">
        <w:rPr>
          <w:rFonts w:ascii="Arial" w:hAnsi="Arial" w:cs="Arial"/>
          <w:i/>
          <w:sz w:val="22"/>
          <w:szCs w:val="22"/>
        </w:rPr>
        <w:t>“Por medio del cual se establecen medidas de seguridad en ascensores”</w:t>
      </w:r>
      <w:r w:rsidR="00655F92">
        <w:rPr>
          <w:rFonts w:ascii="Arial" w:hAnsi="Arial" w:cs="Arial"/>
          <w:i/>
          <w:sz w:val="22"/>
          <w:szCs w:val="22"/>
        </w:rPr>
        <w:t>.</w:t>
      </w:r>
    </w:p>
    <w:p w:rsidR="00887970" w:rsidRPr="003766AA" w:rsidRDefault="00887970" w:rsidP="00874B5C">
      <w:pPr>
        <w:pStyle w:val="prrafosestlosgacetas"/>
        <w:spacing w:before="0" w:beforeAutospacing="0" w:after="0" w:afterAutospacing="0"/>
        <w:ind w:right="49"/>
        <w:jc w:val="center"/>
        <w:rPr>
          <w:rFonts w:ascii="Arial" w:hAnsi="Arial" w:cs="Arial"/>
          <w:i/>
          <w:iCs/>
          <w:color w:val="000000"/>
          <w:sz w:val="22"/>
          <w:szCs w:val="22"/>
          <w:lang w:val="es-ES_tradnl"/>
        </w:rPr>
      </w:pPr>
    </w:p>
    <w:p w:rsidR="00FC2D31" w:rsidRDefault="00FC2D31" w:rsidP="00905E3A">
      <w:pPr>
        <w:pStyle w:val="prrafosestlosgacetas"/>
        <w:spacing w:before="0" w:beforeAutospacing="0" w:after="0" w:afterAutospacing="0"/>
        <w:ind w:right="49"/>
        <w:jc w:val="both"/>
        <w:rPr>
          <w:rFonts w:ascii="Arial" w:hAnsi="Arial" w:cs="Arial"/>
          <w:color w:val="000000"/>
          <w:sz w:val="22"/>
          <w:szCs w:val="22"/>
          <w:lang w:val="es-ES_tradnl"/>
        </w:rPr>
      </w:pPr>
    </w:p>
    <w:p w:rsidR="00FC2D31" w:rsidRDefault="00FC2D31" w:rsidP="00905E3A">
      <w:pPr>
        <w:pStyle w:val="prrafosestlosgacetas"/>
        <w:spacing w:before="0" w:beforeAutospacing="0" w:after="0" w:afterAutospacing="0"/>
        <w:ind w:right="49"/>
        <w:jc w:val="both"/>
        <w:rPr>
          <w:rFonts w:ascii="Arial" w:hAnsi="Arial" w:cs="Arial"/>
          <w:color w:val="000000"/>
          <w:sz w:val="22"/>
          <w:szCs w:val="22"/>
          <w:lang w:val="es-ES_tradnl"/>
        </w:rPr>
      </w:pPr>
    </w:p>
    <w:p w:rsidR="00887970" w:rsidRPr="003766AA" w:rsidRDefault="00527530" w:rsidP="00905E3A">
      <w:pPr>
        <w:pStyle w:val="prrafosestlosgacetas"/>
        <w:spacing w:before="0" w:beforeAutospacing="0" w:after="0" w:afterAutospacing="0"/>
        <w:ind w:right="49"/>
        <w:jc w:val="both"/>
        <w:rPr>
          <w:rFonts w:ascii="Arial" w:hAnsi="Arial" w:cs="Arial"/>
          <w:color w:val="000000"/>
          <w:sz w:val="22"/>
          <w:szCs w:val="22"/>
          <w:lang w:val="es-ES_tradnl"/>
        </w:rPr>
      </w:pPr>
      <w:r>
        <w:rPr>
          <w:rFonts w:ascii="Arial" w:hAnsi="Arial" w:cs="Arial"/>
          <w:color w:val="000000"/>
          <w:sz w:val="22"/>
          <w:szCs w:val="22"/>
          <w:lang w:val="es-ES_tradnl"/>
        </w:rPr>
        <w:t>Respetada</w:t>
      </w:r>
      <w:r w:rsidR="00887970" w:rsidRPr="003766AA">
        <w:rPr>
          <w:rFonts w:ascii="Arial" w:hAnsi="Arial" w:cs="Arial"/>
          <w:color w:val="000000"/>
          <w:sz w:val="22"/>
          <w:szCs w:val="22"/>
          <w:lang w:val="es-ES_tradnl"/>
        </w:rPr>
        <w:t xml:space="preserve"> </w:t>
      </w:r>
      <w:r w:rsidR="004C1358" w:rsidRPr="003766AA">
        <w:rPr>
          <w:rFonts w:ascii="Arial" w:hAnsi="Arial" w:cs="Arial"/>
          <w:color w:val="000000"/>
          <w:sz w:val="22"/>
          <w:szCs w:val="22"/>
          <w:lang w:val="es-ES_tradnl"/>
        </w:rPr>
        <w:t>Señor</w:t>
      </w:r>
      <w:r>
        <w:rPr>
          <w:rFonts w:ascii="Arial" w:hAnsi="Arial" w:cs="Arial"/>
          <w:color w:val="000000"/>
          <w:sz w:val="22"/>
          <w:szCs w:val="22"/>
          <w:lang w:val="es-ES_tradnl"/>
        </w:rPr>
        <w:t xml:space="preserve">a </w:t>
      </w:r>
      <w:r w:rsidR="00887970" w:rsidRPr="003766AA">
        <w:rPr>
          <w:rFonts w:ascii="Arial" w:hAnsi="Arial" w:cs="Arial"/>
          <w:color w:val="000000"/>
          <w:sz w:val="22"/>
          <w:szCs w:val="22"/>
          <w:lang w:val="es-ES_tradnl"/>
        </w:rPr>
        <w:t>Presidente:</w:t>
      </w:r>
    </w:p>
    <w:p w:rsidR="00FC2570" w:rsidRPr="003766AA" w:rsidRDefault="00FC2570" w:rsidP="00905E3A">
      <w:pPr>
        <w:pStyle w:val="prrafosestlosgacetas"/>
        <w:spacing w:before="0" w:beforeAutospacing="0" w:after="0" w:afterAutospacing="0"/>
        <w:ind w:right="49"/>
        <w:jc w:val="both"/>
        <w:rPr>
          <w:rFonts w:ascii="Arial" w:hAnsi="Arial" w:cs="Arial"/>
          <w:color w:val="000000"/>
          <w:sz w:val="22"/>
          <w:szCs w:val="22"/>
        </w:rPr>
      </w:pPr>
    </w:p>
    <w:p w:rsidR="0052622A" w:rsidRDefault="00887970" w:rsidP="00962ABE">
      <w:pPr>
        <w:pStyle w:val="prrafosestlosgacetas"/>
        <w:spacing w:before="0" w:beforeAutospacing="0" w:after="0" w:afterAutospacing="0"/>
        <w:ind w:right="49"/>
        <w:jc w:val="both"/>
        <w:rPr>
          <w:rFonts w:ascii="Arial" w:hAnsi="Arial" w:cs="Arial"/>
          <w:color w:val="000000"/>
          <w:sz w:val="22"/>
          <w:szCs w:val="22"/>
          <w:lang w:val="es-ES_tradnl"/>
        </w:rPr>
      </w:pPr>
      <w:r w:rsidRPr="003766AA">
        <w:rPr>
          <w:rFonts w:ascii="Arial" w:hAnsi="Arial" w:cs="Arial"/>
          <w:color w:val="000000"/>
          <w:sz w:val="22"/>
          <w:szCs w:val="22"/>
          <w:lang w:val="es-ES_tradnl"/>
        </w:rPr>
        <w:t xml:space="preserve">De conformidad con lo dispuesto por la Ley 5ª de 1992 y dando cumplimiento a la designación realizada por la Mesa Directiva de la Comisión Séptima de </w:t>
      </w:r>
      <w:r w:rsidR="00650081" w:rsidRPr="003766AA">
        <w:rPr>
          <w:rFonts w:ascii="Arial" w:hAnsi="Arial" w:cs="Arial"/>
          <w:color w:val="000000"/>
          <w:sz w:val="22"/>
          <w:szCs w:val="22"/>
          <w:lang w:val="es-ES_tradnl"/>
        </w:rPr>
        <w:t>Cámara</w:t>
      </w:r>
      <w:r w:rsidRPr="003766AA">
        <w:rPr>
          <w:rFonts w:ascii="Arial" w:hAnsi="Arial" w:cs="Arial"/>
          <w:color w:val="000000"/>
          <w:sz w:val="22"/>
          <w:szCs w:val="22"/>
          <w:lang w:val="es-ES_tradnl"/>
        </w:rPr>
        <w:t>, como ponente</w:t>
      </w:r>
      <w:r w:rsidR="00DC2C9D" w:rsidRPr="003766AA">
        <w:rPr>
          <w:rFonts w:ascii="Arial" w:hAnsi="Arial" w:cs="Arial"/>
          <w:color w:val="000000"/>
          <w:sz w:val="22"/>
          <w:szCs w:val="22"/>
          <w:lang w:val="es-ES_tradnl"/>
        </w:rPr>
        <w:t>s</w:t>
      </w:r>
      <w:r w:rsidRPr="003766AA">
        <w:rPr>
          <w:rFonts w:ascii="Arial" w:hAnsi="Arial" w:cs="Arial"/>
          <w:color w:val="000000"/>
          <w:sz w:val="22"/>
          <w:szCs w:val="22"/>
          <w:lang w:val="es-ES_tradnl"/>
        </w:rPr>
        <w:t xml:space="preserve"> de esta iniciativa legislativa, </w:t>
      </w:r>
      <w:r w:rsidR="00DC2C9D" w:rsidRPr="003766AA">
        <w:rPr>
          <w:rFonts w:ascii="Arial" w:hAnsi="Arial" w:cs="Arial"/>
          <w:color w:val="000000"/>
          <w:sz w:val="22"/>
          <w:szCs w:val="22"/>
          <w:lang w:val="es-ES_tradnl"/>
        </w:rPr>
        <w:t>nos permitimos</w:t>
      </w:r>
      <w:r w:rsidRPr="003766AA">
        <w:rPr>
          <w:rFonts w:ascii="Arial" w:hAnsi="Arial" w:cs="Arial"/>
          <w:color w:val="000000"/>
          <w:sz w:val="22"/>
          <w:szCs w:val="22"/>
          <w:lang w:val="es-ES_tradnl"/>
        </w:rPr>
        <w:t xml:space="preserve"> rendir Informe de Ponencia para </w:t>
      </w:r>
      <w:r w:rsidR="00BA1AE1" w:rsidRPr="003766AA">
        <w:rPr>
          <w:rFonts w:ascii="Arial" w:hAnsi="Arial" w:cs="Arial"/>
          <w:color w:val="000000"/>
          <w:sz w:val="22"/>
          <w:szCs w:val="22"/>
          <w:lang w:val="es-ES_tradnl"/>
        </w:rPr>
        <w:t xml:space="preserve">primer </w:t>
      </w:r>
      <w:r w:rsidRPr="003766AA">
        <w:rPr>
          <w:rFonts w:ascii="Arial" w:hAnsi="Arial" w:cs="Arial"/>
          <w:color w:val="000000"/>
          <w:sz w:val="22"/>
          <w:szCs w:val="22"/>
          <w:lang w:val="es-ES_tradnl"/>
        </w:rPr>
        <w:t xml:space="preserve">debate al proyecto al Proyecto de ley número </w:t>
      </w:r>
      <w:r w:rsidR="00527530">
        <w:rPr>
          <w:rFonts w:ascii="Arial" w:hAnsi="Arial" w:cs="Arial"/>
          <w:bCs/>
          <w:color w:val="000000"/>
          <w:sz w:val="22"/>
          <w:szCs w:val="22"/>
          <w:lang w:val="es-ES_tradnl"/>
        </w:rPr>
        <w:t>017</w:t>
      </w:r>
      <w:r w:rsidR="009F5F79">
        <w:rPr>
          <w:rFonts w:ascii="Arial" w:hAnsi="Arial" w:cs="Arial"/>
          <w:bCs/>
          <w:color w:val="000000"/>
          <w:sz w:val="22"/>
          <w:szCs w:val="22"/>
          <w:lang w:val="es-ES_tradnl"/>
        </w:rPr>
        <w:t xml:space="preserve"> de 2019</w:t>
      </w:r>
      <w:r w:rsidR="00DC2C9D" w:rsidRPr="003766AA">
        <w:rPr>
          <w:rFonts w:ascii="Arial" w:hAnsi="Arial" w:cs="Arial"/>
          <w:bCs/>
          <w:color w:val="000000"/>
          <w:sz w:val="22"/>
          <w:szCs w:val="22"/>
          <w:lang w:val="es-ES_tradnl"/>
        </w:rPr>
        <w:t xml:space="preserve"> Cámara,</w:t>
      </w:r>
      <w:r w:rsidR="00DC2C9D" w:rsidRPr="003766AA">
        <w:rPr>
          <w:rFonts w:ascii="Arial" w:hAnsi="Arial" w:cs="Arial"/>
          <w:i/>
          <w:iCs/>
          <w:color w:val="000000"/>
          <w:sz w:val="22"/>
          <w:szCs w:val="22"/>
          <w:lang w:val="es-ES_tradnl"/>
        </w:rPr>
        <w:t> </w:t>
      </w:r>
      <w:r w:rsidR="00527530" w:rsidRPr="00527530">
        <w:rPr>
          <w:rFonts w:ascii="Arial" w:hAnsi="Arial" w:cs="Arial"/>
          <w:i/>
          <w:sz w:val="22"/>
          <w:szCs w:val="22"/>
        </w:rPr>
        <w:t>“Por medio del cual se establecen med</w:t>
      </w:r>
      <w:r w:rsidR="00655F92">
        <w:rPr>
          <w:rFonts w:ascii="Arial" w:hAnsi="Arial" w:cs="Arial"/>
          <w:i/>
          <w:sz w:val="22"/>
          <w:szCs w:val="22"/>
        </w:rPr>
        <w:t>idas de seguridad en ascensores</w:t>
      </w:r>
      <w:r w:rsidR="006E401E" w:rsidRPr="003766AA">
        <w:rPr>
          <w:rFonts w:ascii="Arial" w:hAnsi="Arial" w:cs="Arial"/>
          <w:i/>
          <w:sz w:val="22"/>
          <w:szCs w:val="22"/>
        </w:rPr>
        <w:t>”</w:t>
      </w:r>
      <w:r w:rsidR="00DC2C9D" w:rsidRPr="003766AA">
        <w:rPr>
          <w:rFonts w:ascii="Arial" w:hAnsi="Arial" w:cs="Arial"/>
          <w:i/>
          <w:sz w:val="22"/>
          <w:szCs w:val="22"/>
        </w:rPr>
        <w:t>,</w:t>
      </w:r>
      <w:r w:rsidRPr="003766AA">
        <w:rPr>
          <w:rFonts w:ascii="Arial" w:hAnsi="Arial" w:cs="Arial"/>
          <w:color w:val="000000"/>
          <w:sz w:val="22"/>
          <w:szCs w:val="22"/>
          <w:lang w:val="es-ES_tradnl"/>
        </w:rPr>
        <w:t xml:space="preserve"> en los siguientes términos:</w:t>
      </w:r>
    </w:p>
    <w:p w:rsidR="00962ABE" w:rsidRPr="00962ABE" w:rsidRDefault="00962ABE" w:rsidP="00962ABE">
      <w:pPr>
        <w:pStyle w:val="prrafosestlosgacetas"/>
        <w:spacing w:before="0" w:beforeAutospacing="0" w:after="0" w:afterAutospacing="0"/>
        <w:ind w:right="49"/>
        <w:jc w:val="both"/>
        <w:rPr>
          <w:rFonts w:ascii="Arial" w:hAnsi="Arial" w:cs="Arial"/>
          <w:i/>
          <w:iCs/>
          <w:color w:val="000000"/>
          <w:sz w:val="22"/>
          <w:szCs w:val="22"/>
          <w:lang w:val="es-ES_tradnl"/>
        </w:rPr>
      </w:pPr>
    </w:p>
    <w:p w:rsidR="0052622A" w:rsidRPr="003766AA" w:rsidRDefault="0068154E" w:rsidP="00047ECA">
      <w:pPr>
        <w:pStyle w:val="Sinespaciado"/>
        <w:numPr>
          <w:ilvl w:val="0"/>
          <w:numId w:val="1"/>
        </w:numPr>
        <w:jc w:val="both"/>
        <w:rPr>
          <w:rFonts w:ascii="Arial" w:hAnsi="Arial" w:cs="Arial"/>
          <w:color w:val="000000"/>
        </w:rPr>
      </w:pPr>
      <w:r w:rsidRPr="003766AA">
        <w:rPr>
          <w:rFonts w:ascii="Arial" w:hAnsi="Arial" w:cs="Arial"/>
          <w:color w:val="000000"/>
        </w:rPr>
        <w:t>Antecedentes de la iniciativa</w:t>
      </w:r>
      <w:r w:rsidR="00B87D71">
        <w:rPr>
          <w:rFonts w:ascii="Arial" w:hAnsi="Arial" w:cs="Arial"/>
          <w:color w:val="000000"/>
        </w:rPr>
        <w:t>.</w:t>
      </w:r>
    </w:p>
    <w:p w:rsidR="0068154E" w:rsidRPr="003766AA" w:rsidRDefault="0068154E" w:rsidP="00047ECA">
      <w:pPr>
        <w:pStyle w:val="Sinespaciado"/>
        <w:numPr>
          <w:ilvl w:val="0"/>
          <w:numId w:val="1"/>
        </w:numPr>
        <w:jc w:val="both"/>
        <w:rPr>
          <w:rFonts w:ascii="Arial" w:hAnsi="Arial" w:cs="Arial"/>
          <w:color w:val="000000"/>
        </w:rPr>
      </w:pPr>
      <w:r w:rsidRPr="003766AA">
        <w:rPr>
          <w:rFonts w:ascii="Arial" w:hAnsi="Arial" w:cs="Arial"/>
          <w:color w:val="000000"/>
        </w:rPr>
        <w:t>Objeto del proyecto</w:t>
      </w:r>
      <w:r w:rsidR="00B87D71">
        <w:rPr>
          <w:rFonts w:ascii="Arial" w:hAnsi="Arial" w:cs="Arial"/>
          <w:color w:val="000000"/>
        </w:rPr>
        <w:t>.</w:t>
      </w:r>
    </w:p>
    <w:p w:rsidR="00BD32C9" w:rsidRPr="003766AA" w:rsidRDefault="00BD32C9" w:rsidP="00047ECA">
      <w:pPr>
        <w:pStyle w:val="Sinespaciado"/>
        <w:numPr>
          <w:ilvl w:val="0"/>
          <w:numId w:val="1"/>
        </w:numPr>
        <w:jc w:val="both"/>
        <w:rPr>
          <w:rFonts w:ascii="Arial" w:hAnsi="Arial" w:cs="Arial"/>
          <w:color w:val="000000"/>
        </w:rPr>
      </w:pPr>
      <w:r w:rsidRPr="003766AA">
        <w:rPr>
          <w:rFonts w:ascii="Arial" w:hAnsi="Arial" w:cs="Arial"/>
          <w:color w:val="000000"/>
        </w:rPr>
        <w:t>Contenido de la iniciativa</w:t>
      </w:r>
      <w:r w:rsidR="00B87D71">
        <w:rPr>
          <w:rFonts w:ascii="Arial" w:hAnsi="Arial" w:cs="Arial"/>
          <w:color w:val="000000"/>
        </w:rPr>
        <w:t>.</w:t>
      </w:r>
    </w:p>
    <w:p w:rsidR="0068154E" w:rsidRDefault="00DB1850" w:rsidP="00047ECA">
      <w:pPr>
        <w:pStyle w:val="Sinespaciado"/>
        <w:numPr>
          <w:ilvl w:val="0"/>
          <w:numId w:val="1"/>
        </w:numPr>
        <w:jc w:val="both"/>
        <w:rPr>
          <w:rFonts w:ascii="Arial" w:hAnsi="Arial" w:cs="Arial"/>
          <w:color w:val="000000"/>
        </w:rPr>
      </w:pPr>
      <w:r>
        <w:rPr>
          <w:rFonts w:ascii="Arial" w:hAnsi="Arial" w:cs="Arial"/>
          <w:color w:val="000000"/>
        </w:rPr>
        <w:t>Justificación</w:t>
      </w:r>
      <w:r w:rsidR="00B87D71">
        <w:rPr>
          <w:rFonts w:ascii="Arial" w:hAnsi="Arial" w:cs="Arial"/>
          <w:color w:val="000000"/>
        </w:rPr>
        <w:t>.</w:t>
      </w:r>
    </w:p>
    <w:p w:rsidR="00FC2D31" w:rsidRPr="003766AA" w:rsidRDefault="00FC2D31" w:rsidP="00047ECA">
      <w:pPr>
        <w:pStyle w:val="Sinespaciado"/>
        <w:numPr>
          <w:ilvl w:val="0"/>
          <w:numId w:val="1"/>
        </w:numPr>
        <w:jc w:val="both"/>
        <w:rPr>
          <w:rFonts w:ascii="Arial" w:hAnsi="Arial" w:cs="Arial"/>
          <w:color w:val="000000"/>
        </w:rPr>
      </w:pPr>
      <w:r>
        <w:rPr>
          <w:rFonts w:ascii="Arial" w:hAnsi="Arial" w:cs="Arial"/>
          <w:color w:val="000000"/>
        </w:rPr>
        <w:t>Conveniencia.</w:t>
      </w:r>
    </w:p>
    <w:p w:rsidR="001B0914" w:rsidRDefault="0068154E" w:rsidP="001B0914">
      <w:pPr>
        <w:pStyle w:val="Sinespaciado"/>
        <w:numPr>
          <w:ilvl w:val="0"/>
          <w:numId w:val="1"/>
        </w:numPr>
        <w:jc w:val="both"/>
        <w:rPr>
          <w:rFonts w:ascii="Arial" w:hAnsi="Arial" w:cs="Arial"/>
          <w:color w:val="000000"/>
        </w:rPr>
      </w:pPr>
      <w:r w:rsidRPr="003766AA">
        <w:rPr>
          <w:rFonts w:ascii="Arial" w:hAnsi="Arial" w:cs="Arial"/>
          <w:color w:val="000000"/>
        </w:rPr>
        <w:t>Proposición.</w:t>
      </w:r>
    </w:p>
    <w:p w:rsidR="001B0914" w:rsidRPr="001B0914" w:rsidRDefault="001B0914" w:rsidP="001B0914">
      <w:pPr>
        <w:pStyle w:val="Sinespaciado"/>
        <w:numPr>
          <w:ilvl w:val="0"/>
          <w:numId w:val="1"/>
        </w:numPr>
        <w:jc w:val="both"/>
        <w:rPr>
          <w:rFonts w:ascii="Arial" w:hAnsi="Arial" w:cs="Arial"/>
          <w:color w:val="000000"/>
        </w:rPr>
      </w:pPr>
      <w:r w:rsidRPr="001B0914">
        <w:rPr>
          <w:rFonts w:ascii="Arial" w:hAnsi="Arial" w:cs="Arial"/>
          <w:color w:val="000000"/>
        </w:rPr>
        <w:t>Pliego de Modificaciones</w:t>
      </w:r>
    </w:p>
    <w:p w:rsidR="00962ABE" w:rsidRPr="00962ABE" w:rsidRDefault="001B0914" w:rsidP="00962ABE">
      <w:pPr>
        <w:pStyle w:val="Sinespaciado"/>
        <w:numPr>
          <w:ilvl w:val="0"/>
          <w:numId w:val="1"/>
        </w:numPr>
        <w:jc w:val="both"/>
        <w:rPr>
          <w:rFonts w:ascii="Arial" w:hAnsi="Arial" w:cs="Arial"/>
          <w:color w:val="000000"/>
        </w:rPr>
      </w:pPr>
      <w:r>
        <w:rPr>
          <w:rFonts w:ascii="Arial" w:hAnsi="Arial" w:cs="Arial"/>
          <w:color w:val="000000"/>
        </w:rPr>
        <w:t>Texto propuesto</w:t>
      </w:r>
      <w:r w:rsidRPr="001B0914">
        <w:rPr>
          <w:rFonts w:ascii="Arial" w:hAnsi="Arial" w:cs="Arial"/>
          <w:color w:val="000000"/>
        </w:rPr>
        <w:t xml:space="preserve"> para primer debate. </w:t>
      </w:r>
    </w:p>
    <w:p w:rsidR="00962ABE" w:rsidRDefault="00962ABE" w:rsidP="00962ABE">
      <w:pPr>
        <w:pStyle w:val="Sinespaciado"/>
        <w:jc w:val="both"/>
        <w:rPr>
          <w:rFonts w:ascii="Arial" w:hAnsi="Arial" w:cs="Arial"/>
          <w:color w:val="000000"/>
        </w:rPr>
      </w:pPr>
    </w:p>
    <w:p w:rsidR="00962ABE" w:rsidRDefault="00962ABE" w:rsidP="00962ABE">
      <w:pPr>
        <w:pStyle w:val="Sinespaciado"/>
        <w:jc w:val="both"/>
        <w:rPr>
          <w:rFonts w:ascii="Arial" w:hAnsi="Arial" w:cs="Arial"/>
          <w:color w:val="000000"/>
        </w:rPr>
      </w:pPr>
      <w:r>
        <w:rPr>
          <w:rFonts w:ascii="Arial" w:hAnsi="Arial" w:cs="Arial"/>
          <w:color w:val="000000"/>
        </w:rPr>
        <w:t>Cordialmente,</w:t>
      </w:r>
    </w:p>
    <w:p w:rsidR="00962ABE" w:rsidRDefault="00962ABE" w:rsidP="00962ABE">
      <w:pPr>
        <w:pStyle w:val="Sinespaciado"/>
        <w:jc w:val="both"/>
        <w:rPr>
          <w:rFonts w:ascii="Arial" w:hAnsi="Arial"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62ABE" w:rsidRPr="00962ABE" w:rsidTr="0071114F">
        <w:trPr>
          <w:trHeight w:val="1903"/>
        </w:trPr>
        <w:tc>
          <w:tcPr>
            <w:tcW w:w="4414" w:type="dxa"/>
          </w:tcPr>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_______________________________</w:t>
            </w:r>
          </w:p>
          <w:p w:rsidR="00962ABE" w:rsidRPr="00962ABE" w:rsidRDefault="00962ABE" w:rsidP="00962ABE">
            <w:pPr>
              <w:pStyle w:val="Sinespaciado"/>
              <w:jc w:val="both"/>
              <w:rPr>
                <w:rFonts w:ascii="Arial" w:hAnsi="Arial" w:cs="Arial"/>
                <w:b/>
                <w:bCs/>
                <w:color w:val="000000"/>
                <w:lang w:val="es-ES_tradnl"/>
              </w:rPr>
            </w:pPr>
            <w:r w:rsidRPr="00962ABE">
              <w:rPr>
                <w:rFonts w:ascii="Arial" w:hAnsi="Arial" w:cs="Arial"/>
                <w:b/>
                <w:bCs/>
                <w:color w:val="000000"/>
                <w:lang w:val="es-ES_tradnl"/>
              </w:rPr>
              <w:t>CARLOS EDUARDO ACOSTA</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Represe</w:t>
            </w:r>
            <w:r w:rsidR="00DC4633">
              <w:rPr>
                <w:rFonts w:ascii="Arial" w:hAnsi="Arial" w:cs="Arial"/>
                <w:bCs/>
                <w:color w:val="000000"/>
                <w:sz w:val="18"/>
                <w:szCs w:val="18"/>
              </w:rPr>
              <w:t>ntante a la Cámara por Bogotá</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 xml:space="preserve">Constitución Séptima Constitucional Permanente </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 xml:space="preserve">Partido </w:t>
            </w:r>
            <w:r w:rsidR="00DC4633">
              <w:rPr>
                <w:rFonts w:ascii="Arial" w:hAnsi="Arial" w:cs="Arial"/>
                <w:bCs/>
                <w:color w:val="000000"/>
                <w:sz w:val="18"/>
                <w:szCs w:val="18"/>
              </w:rPr>
              <w:t>Colombia Justa Libres</w:t>
            </w:r>
          </w:p>
          <w:p w:rsidR="00962ABE" w:rsidRPr="00962ABE" w:rsidRDefault="00962ABE" w:rsidP="00962ABE">
            <w:pPr>
              <w:pStyle w:val="Sinespaciado"/>
              <w:jc w:val="both"/>
              <w:rPr>
                <w:rFonts w:ascii="Arial" w:hAnsi="Arial" w:cs="Arial"/>
                <w:bCs/>
                <w:color w:val="000000"/>
                <w:lang w:val="es-ES_tradnl"/>
              </w:rPr>
            </w:pPr>
          </w:p>
        </w:tc>
        <w:tc>
          <w:tcPr>
            <w:tcW w:w="4414" w:type="dxa"/>
          </w:tcPr>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p>
          <w:p w:rsidR="00962ABE" w:rsidRPr="00962ABE" w:rsidRDefault="00962ABE" w:rsidP="00962ABE">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w:t>
            </w:r>
          </w:p>
          <w:p w:rsidR="00962ABE" w:rsidRPr="00962ABE" w:rsidRDefault="00962ABE" w:rsidP="00962ABE">
            <w:pPr>
              <w:pStyle w:val="Sinespaciado"/>
              <w:jc w:val="both"/>
              <w:rPr>
                <w:rFonts w:ascii="Arial" w:hAnsi="Arial" w:cs="Arial"/>
                <w:b/>
                <w:bCs/>
                <w:color w:val="000000"/>
                <w:lang w:val="es-ES_tradnl"/>
              </w:rPr>
            </w:pPr>
            <w:r w:rsidRPr="00962ABE">
              <w:rPr>
                <w:rFonts w:ascii="Arial" w:hAnsi="Arial" w:cs="Arial"/>
                <w:b/>
                <w:bCs/>
                <w:color w:val="000000"/>
                <w:lang w:val="es-ES_tradnl"/>
              </w:rPr>
              <w:t>JUAN CARLOS REINALES AGUDELO</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Representante a la Cámara por Risaralda</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 xml:space="preserve">Constitución Séptima Constitucional Permanente </w:t>
            </w:r>
          </w:p>
          <w:p w:rsidR="00962ABE" w:rsidRPr="00962ABE" w:rsidRDefault="00962ABE" w:rsidP="00962ABE">
            <w:pPr>
              <w:pStyle w:val="Sinespaciado"/>
              <w:rPr>
                <w:rFonts w:ascii="Arial" w:hAnsi="Arial" w:cs="Arial"/>
                <w:bCs/>
                <w:color w:val="000000"/>
                <w:sz w:val="18"/>
                <w:szCs w:val="18"/>
              </w:rPr>
            </w:pPr>
            <w:r w:rsidRPr="00962ABE">
              <w:rPr>
                <w:rFonts w:ascii="Arial" w:hAnsi="Arial" w:cs="Arial"/>
                <w:bCs/>
                <w:color w:val="000000"/>
                <w:sz w:val="18"/>
                <w:szCs w:val="18"/>
              </w:rPr>
              <w:t>Partido Liberal Colombiano</w:t>
            </w:r>
          </w:p>
          <w:p w:rsidR="00962ABE" w:rsidRPr="00962ABE" w:rsidRDefault="00962ABE" w:rsidP="00962ABE">
            <w:pPr>
              <w:pStyle w:val="Sinespaciado"/>
              <w:jc w:val="both"/>
              <w:rPr>
                <w:rFonts w:ascii="Arial" w:hAnsi="Arial" w:cs="Arial"/>
                <w:bCs/>
                <w:color w:val="000000"/>
                <w:lang w:val="es-ES_tradnl"/>
              </w:rPr>
            </w:pPr>
          </w:p>
        </w:tc>
      </w:tr>
    </w:tbl>
    <w:p w:rsidR="0052622A" w:rsidRPr="003766AA" w:rsidRDefault="0052622A" w:rsidP="00DC4633">
      <w:pPr>
        <w:spacing w:after="0" w:line="240" w:lineRule="auto"/>
        <w:rPr>
          <w:rFonts w:ascii="Arial" w:eastAsia="Times New Roman" w:hAnsi="Arial" w:cs="Arial"/>
          <w:color w:val="000000"/>
          <w:lang w:val="es-ES_tradnl" w:eastAsia="es-CO"/>
        </w:rPr>
      </w:pPr>
    </w:p>
    <w:p w:rsidR="00887970" w:rsidRPr="00B87D71" w:rsidRDefault="00F73CE5" w:rsidP="006C22FB">
      <w:pPr>
        <w:pStyle w:val="Prrafodelista"/>
        <w:numPr>
          <w:ilvl w:val="0"/>
          <w:numId w:val="6"/>
        </w:numPr>
        <w:spacing w:after="0" w:line="240" w:lineRule="auto"/>
        <w:ind w:right="49"/>
        <w:rPr>
          <w:rFonts w:ascii="Arial" w:eastAsia="Times New Roman" w:hAnsi="Arial" w:cs="Arial"/>
          <w:b/>
          <w:color w:val="000000"/>
          <w:lang w:val="es-ES_tradnl" w:eastAsia="es-CO"/>
        </w:rPr>
      </w:pPr>
      <w:r w:rsidRPr="00B87D71">
        <w:rPr>
          <w:rFonts w:ascii="Arial" w:eastAsia="Times New Roman" w:hAnsi="Arial" w:cs="Arial"/>
          <w:b/>
          <w:color w:val="000000"/>
          <w:lang w:val="es-ES_tradnl" w:eastAsia="es-CO"/>
        </w:rPr>
        <w:lastRenderedPageBreak/>
        <w:t>ANTECEDENTES DE LA INICIATIVA</w:t>
      </w:r>
    </w:p>
    <w:p w:rsidR="002F490D" w:rsidRPr="003766AA" w:rsidRDefault="002F490D" w:rsidP="006C22FB">
      <w:pPr>
        <w:pStyle w:val="Prrafodelista"/>
        <w:spacing w:after="0" w:line="240" w:lineRule="auto"/>
        <w:ind w:left="1003" w:right="49"/>
        <w:jc w:val="both"/>
        <w:rPr>
          <w:rFonts w:ascii="Arial" w:eastAsia="Times New Roman" w:hAnsi="Arial" w:cs="Arial"/>
          <w:color w:val="000000"/>
          <w:lang w:val="es-ES_tradnl" w:eastAsia="es-CO"/>
        </w:rPr>
      </w:pPr>
    </w:p>
    <w:p w:rsidR="0018517D" w:rsidRDefault="00F73CE5" w:rsidP="009C5E62">
      <w:pPr>
        <w:pStyle w:val="Sinespaciado"/>
        <w:jc w:val="both"/>
        <w:rPr>
          <w:rFonts w:ascii="Arial" w:hAnsi="Arial" w:cs="Arial"/>
          <w:color w:val="000000"/>
        </w:rPr>
      </w:pPr>
      <w:r w:rsidRPr="003766AA">
        <w:rPr>
          <w:rFonts w:ascii="Arial" w:eastAsia="Times New Roman" w:hAnsi="Arial" w:cs="Arial"/>
          <w:color w:val="000000"/>
          <w:lang w:eastAsia="es-CO"/>
        </w:rPr>
        <w:t>El texto del proyecto de ley</w:t>
      </w:r>
      <w:r w:rsidR="00341569">
        <w:rPr>
          <w:rFonts w:ascii="Arial" w:eastAsia="Times New Roman" w:hAnsi="Arial" w:cs="Arial"/>
          <w:color w:val="000000"/>
          <w:lang w:eastAsia="es-CO"/>
        </w:rPr>
        <w:t xml:space="preserve"> con su correspondiente exposición de motivos</w:t>
      </w:r>
      <w:r w:rsidRPr="003766AA">
        <w:rPr>
          <w:rFonts w:ascii="Arial" w:eastAsia="Times New Roman" w:hAnsi="Arial" w:cs="Arial"/>
          <w:color w:val="000000"/>
          <w:lang w:eastAsia="es-CO"/>
        </w:rPr>
        <w:t xml:space="preserve"> fue radicado en la Secretaría General de</w:t>
      </w:r>
      <w:r w:rsidR="00F47393" w:rsidRPr="003766AA">
        <w:rPr>
          <w:rFonts w:ascii="Arial" w:eastAsia="Times New Roman" w:hAnsi="Arial" w:cs="Arial"/>
          <w:color w:val="000000"/>
          <w:lang w:eastAsia="es-CO"/>
        </w:rPr>
        <w:t xml:space="preserve"> la Cámara de Representantes </w:t>
      </w:r>
      <w:r w:rsidRPr="003766AA">
        <w:rPr>
          <w:rFonts w:ascii="Arial" w:eastAsia="Times New Roman" w:hAnsi="Arial" w:cs="Arial"/>
          <w:color w:val="000000"/>
          <w:lang w:eastAsia="es-CO"/>
        </w:rPr>
        <w:t xml:space="preserve">por </w:t>
      </w:r>
      <w:r w:rsidR="009F5F79">
        <w:rPr>
          <w:rFonts w:ascii="Arial" w:eastAsia="Times New Roman" w:hAnsi="Arial" w:cs="Arial"/>
          <w:color w:val="000000"/>
          <w:lang w:eastAsia="es-CO"/>
        </w:rPr>
        <w:t>el Honorable Congresista</w:t>
      </w:r>
      <w:r w:rsidR="00341569">
        <w:rPr>
          <w:rFonts w:ascii="Arial" w:eastAsia="Times New Roman" w:hAnsi="Arial" w:cs="Arial"/>
          <w:color w:val="000000"/>
          <w:lang w:eastAsia="es-CO"/>
        </w:rPr>
        <w:t xml:space="preserve"> David Racero Mayorg</w:t>
      </w:r>
      <w:r w:rsidR="009F5F79">
        <w:rPr>
          <w:rFonts w:ascii="Arial" w:eastAsia="Times New Roman" w:hAnsi="Arial" w:cs="Arial"/>
          <w:color w:val="000000"/>
          <w:lang w:eastAsia="es-CO"/>
        </w:rPr>
        <w:t xml:space="preserve">a, </w:t>
      </w:r>
      <w:r w:rsidRPr="003766AA">
        <w:rPr>
          <w:rFonts w:ascii="Arial" w:eastAsia="Times New Roman" w:hAnsi="Arial" w:cs="Arial"/>
          <w:color w:val="000000"/>
          <w:lang w:eastAsia="es-CO"/>
        </w:rPr>
        <w:t xml:space="preserve">el día </w:t>
      </w:r>
      <w:r w:rsidR="009F5F79">
        <w:rPr>
          <w:rFonts w:ascii="Arial" w:eastAsia="Times New Roman" w:hAnsi="Arial" w:cs="Arial"/>
          <w:color w:val="000000"/>
          <w:lang w:eastAsia="es-CO"/>
        </w:rPr>
        <w:t>23 de Julio de 2019</w:t>
      </w:r>
      <w:r w:rsidR="00F47393" w:rsidRPr="003766AA">
        <w:rPr>
          <w:rFonts w:ascii="Arial" w:eastAsia="Times New Roman" w:hAnsi="Arial" w:cs="Arial"/>
          <w:color w:val="000000"/>
          <w:lang w:eastAsia="es-CO"/>
        </w:rPr>
        <w:t xml:space="preserve"> </w:t>
      </w:r>
      <w:r w:rsidRPr="003766AA">
        <w:rPr>
          <w:rFonts w:ascii="Arial" w:eastAsia="Times New Roman" w:hAnsi="Arial" w:cs="Arial"/>
          <w:color w:val="000000"/>
          <w:lang w:eastAsia="es-CO"/>
        </w:rPr>
        <w:t>y publicado en la Gaceta del Congreso</w:t>
      </w:r>
      <w:r w:rsidR="009F5F79">
        <w:rPr>
          <w:rFonts w:ascii="Arial" w:eastAsia="Times New Roman" w:hAnsi="Arial" w:cs="Arial"/>
          <w:color w:val="000000"/>
          <w:lang w:eastAsia="es-CO"/>
        </w:rPr>
        <w:t xml:space="preserve"> 664</w:t>
      </w:r>
      <w:r w:rsidRPr="003766AA">
        <w:rPr>
          <w:rFonts w:ascii="Arial" w:eastAsia="Times New Roman" w:hAnsi="Arial" w:cs="Arial"/>
          <w:color w:val="000000"/>
          <w:lang w:eastAsia="es-CO"/>
        </w:rPr>
        <w:t xml:space="preserve"> de 201</w:t>
      </w:r>
      <w:r w:rsidR="009F5F79">
        <w:rPr>
          <w:rFonts w:ascii="Arial" w:eastAsia="Times New Roman" w:hAnsi="Arial" w:cs="Arial"/>
          <w:color w:val="000000"/>
          <w:lang w:eastAsia="es-CO"/>
        </w:rPr>
        <w:t>9</w:t>
      </w:r>
      <w:r w:rsidRPr="003766AA">
        <w:rPr>
          <w:rFonts w:ascii="Arial" w:eastAsia="Times New Roman" w:hAnsi="Arial" w:cs="Arial"/>
          <w:color w:val="000000"/>
          <w:lang w:eastAsia="es-CO"/>
        </w:rPr>
        <w:t>.</w:t>
      </w:r>
      <w:r w:rsidR="00B87D71">
        <w:rPr>
          <w:rFonts w:ascii="Arial" w:eastAsia="Times New Roman" w:hAnsi="Arial" w:cs="Arial"/>
          <w:color w:val="000000"/>
          <w:lang w:eastAsia="es-CO"/>
        </w:rPr>
        <w:t xml:space="preserve"> </w:t>
      </w:r>
      <w:r w:rsidRPr="003766AA">
        <w:rPr>
          <w:rFonts w:ascii="Arial" w:hAnsi="Arial" w:cs="Arial"/>
          <w:color w:val="000000"/>
        </w:rPr>
        <w:t xml:space="preserve">Dicho proyecto de ley, fue repartido por competencia a la Comisión Séptima Constitucional de </w:t>
      </w:r>
      <w:r w:rsidR="008B739F">
        <w:rPr>
          <w:rFonts w:ascii="Arial" w:hAnsi="Arial" w:cs="Arial"/>
          <w:color w:val="000000"/>
        </w:rPr>
        <w:t>la Cámara de Representantes. Como coordinador p</w:t>
      </w:r>
      <w:r w:rsidRPr="003766AA">
        <w:rPr>
          <w:rFonts w:ascii="Arial" w:hAnsi="Arial" w:cs="Arial"/>
          <w:color w:val="000000"/>
        </w:rPr>
        <w:t>onente fue</w:t>
      </w:r>
      <w:r w:rsidR="008B739F">
        <w:rPr>
          <w:rFonts w:ascii="Arial" w:hAnsi="Arial" w:cs="Arial"/>
          <w:color w:val="000000"/>
        </w:rPr>
        <w:t xml:space="preserve"> designado</w:t>
      </w:r>
      <w:r w:rsidRPr="003766AA">
        <w:rPr>
          <w:rFonts w:ascii="Arial" w:hAnsi="Arial" w:cs="Arial"/>
          <w:color w:val="000000"/>
        </w:rPr>
        <w:t xml:space="preserve"> </w:t>
      </w:r>
      <w:r w:rsidR="008B739F">
        <w:rPr>
          <w:rFonts w:ascii="Arial" w:hAnsi="Arial" w:cs="Arial"/>
          <w:color w:val="000000"/>
        </w:rPr>
        <w:t>el H. R.</w:t>
      </w:r>
      <w:r w:rsidR="00341569">
        <w:rPr>
          <w:rFonts w:ascii="Arial" w:hAnsi="Arial" w:cs="Arial"/>
          <w:color w:val="000000"/>
        </w:rPr>
        <w:t xml:space="preserve"> Carlos Eduardo Acosta Leal y </w:t>
      </w:r>
      <w:r w:rsidR="002F4868">
        <w:rPr>
          <w:rFonts w:ascii="Arial" w:hAnsi="Arial" w:cs="Arial"/>
          <w:color w:val="000000"/>
        </w:rPr>
        <w:t xml:space="preserve">como ponente, </w:t>
      </w:r>
      <w:r w:rsidR="00090C18">
        <w:rPr>
          <w:rFonts w:ascii="Arial" w:hAnsi="Arial" w:cs="Arial"/>
          <w:color w:val="000000"/>
        </w:rPr>
        <w:t xml:space="preserve">el H.R. </w:t>
      </w:r>
      <w:r w:rsidR="00981FE1" w:rsidRPr="00981FE1">
        <w:rPr>
          <w:rFonts w:ascii="Arial" w:hAnsi="Arial" w:cs="Arial"/>
          <w:color w:val="000000"/>
        </w:rPr>
        <w:t>Juan Carlos Reinales Agudelo</w:t>
      </w:r>
      <w:r w:rsidRPr="003766AA">
        <w:rPr>
          <w:rFonts w:ascii="Arial" w:hAnsi="Arial" w:cs="Arial"/>
          <w:color w:val="000000"/>
        </w:rPr>
        <w:t xml:space="preserve">. </w:t>
      </w:r>
    </w:p>
    <w:p w:rsidR="00DB1850" w:rsidRDefault="00DB1850" w:rsidP="009C5E62">
      <w:pPr>
        <w:pStyle w:val="Sinespaciado"/>
        <w:jc w:val="both"/>
        <w:rPr>
          <w:rFonts w:ascii="Arial" w:hAnsi="Arial" w:cs="Arial"/>
          <w:color w:val="000000"/>
        </w:rPr>
      </w:pPr>
    </w:p>
    <w:p w:rsidR="00DB1850" w:rsidRPr="0063270C" w:rsidRDefault="00DB1850" w:rsidP="006C22FB">
      <w:pPr>
        <w:pStyle w:val="Sinespaciado"/>
        <w:jc w:val="both"/>
        <w:rPr>
          <w:rFonts w:ascii="Arial" w:hAnsi="Arial" w:cs="Arial"/>
          <w:color w:val="000000"/>
        </w:rPr>
      </w:pPr>
    </w:p>
    <w:p w:rsidR="002F490D" w:rsidRPr="00B87D71" w:rsidRDefault="002F490D" w:rsidP="006C22FB">
      <w:pPr>
        <w:pStyle w:val="Prrafodelista"/>
        <w:numPr>
          <w:ilvl w:val="0"/>
          <w:numId w:val="6"/>
        </w:numPr>
        <w:spacing w:after="0" w:line="240" w:lineRule="auto"/>
        <w:ind w:right="49"/>
        <w:rPr>
          <w:rFonts w:ascii="Arial" w:eastAsia="Times New Roman" w:hAnsi="Arial" w:cs="Arial"/>
          <w:b/>
          <w:color w:val="000000"/>
          <w:lang w:val="es-ES_tradnl" w:eastAsia="es-CO"/>
        </w:rPr>
      </w:pPr>
      <w:r w:rsidRPr="00B87D71">
        <w:rPr>
          <w:rFonts w:ascii="Arial" w:eastAsia="Times New Roman" w:hAnsi="Arial" w:cs="Arial"/>
          <w:b/>
          <w:color w:val="000000"/>
          <w:lang w:val="es-ES_tradnl" w:eastAsia="es-CO"/>
        </w:rPr>
        <w:t>OBJETO DE</w:t>
      </w:r>
      <w:r w:rsidR="00BD32C9" w:rsidRPr="00B87D71">
        <w:rPr>
          <w:rFonts w:ascii="Arial" w:eastAsia="Times New Roman" w:hAnsi="Arial" w:cs="Arial"/>
          <w:b/>
          <w:color w:val="000000"/>
          <w:lang w:val="es-ES_tradnl" w:eastAsia="es-CO"/>
        </w:rPr>
        <w:t>L PROYECTO</w:t>
      </w:r>
    </w:p>
    <w:p w:rsidR="002F490D" w:rsidRPr="003766AA" w:rsidRDefault="002F490D" w:rsidP="006C22FB">
      <w:pPr>
        <w:spacing w:after="0" w:line="240" w:lineRule="auto"/>
        <w:ind w:right="49"/>
        <w:jc w:val="both"/>
        <w:rPr>
          <w:rFonts w:ascii="Arial" w:eastAsia="Times New Roman" w:hAnsi="Arial" w:cs="Arial"/>
          <w:color w:val="000000"/>
          <w:lang w:val="es-ES_tradnl" w:eastAsia="es-CO"/>
        </w:rPr>
      </w:pPr>
    </w:p>
    <w:p w:rsidR="00831864" w:rsidRPr="00831864" w:rsidRDefault="00090C18" w:rsidP="00831864">
      <w:pPr>
        <w:spacing w:after="0" w:line="240" w:lineRule="auto"/>
        <w:ind w:right="49"/>
        <w:jc w:val="both"/>
        <w:rPr>
          <w:rFonts w:ascii="Arial" w:eastAsia="Times New Roman" w:hAnsi="Arial" w:cs="Arial"/>
          <w:color w:val="000000"/>
          <w:lang w:eastAsia="es-CO"/>
        </w:rPr>
      </w:pPr>
      <w:r>
        <w:rPr>
          <w:rFonts w:ascii="Arial" w:eastAsia="Times New Roman" w:hAnsi="Arial" w:cs="Arial"/>
          <w:color w:val="000000"/>
          <w:lang w:val="es-ES_tradnl" w:eastAsia="es-CO"/>
        </w:rPr>
        <w:t>La presente l</w:t>
      </w:r>
      <w:r w:rsidR="006E401E" w:rsidRPr="003766AA">
        <w:rPr>
          <w:rFonts w:ascii="Arial" w:eastAsia="Times New Roman" w:hAnsi="Arial" w:cs="Arial"/>
          <w:color w:val="000000"/>
          <w:lang w:val="es-ES_tradnl" w:eastAsia="es-CO"/>
        </w:rPr>
        <w:t xml:space="preserve">ey </w:t>
      </w:r>
      <w:r w:rsidR="00831864">
        <w:rPr>
          <w:rFonts w:ascii="Arial" w:eastAsia="Times New Roman" w:hAnsi="Arial" w:cs="Arial"/>
          <w:color w:val="000000"/>
          <w:lang w:val="es-ES_tradnl" w:eastAsia="es-CO"/>
        </w:rPr>
        <w:t xml:space="preserve">tiene como </w:t>
      </w:r>
      <w:r w:rsidR="00831864" w:rsidRPr="00831864">
        <w:rPr>
          <w:rFonts w:ascii="Arial" w:eastAsia="Times New Roman" w:hAnsi="Arial" w:cs="Arial"/>
          <w:color w:val="000000"/>
          <w:lang w:eastAsia="es-CO"/>
        </w:rPr>
        <w:t>objeto incluir normas para prevenir la ocurrencia de accidentes en los sistemas de transporte vertical en edificaciones, tales como ascensores, escaleras mecánicas, rampas eléctricas, plataformas elevadoras y en similares, y en las puertas eléctricas que estén al servicio público y privado.</w:t>
      </w:r>
    </w:p>
    <w:p w:rsidR="00FC2D31" w:rsidRDefault="00FC2D31" w:rsidP="006C22FB">
      <w:pPr>
        <w:spacing w:after="0" w:line="240" w:lineRule="auto"/>
        <w:ind w:right="49"/>
        <w:jc w:val="both"/>
        <w:rPr>
          <w:rFonts w:ascii="Arial" w:eastAsia="Times New Roman" w:hAnsi="Arial" w:cs="Arial"/>
          <w:color w:val="000000"/>
          <w:lang w:eastAsia="es-CO"/>
        </w:rPr>
      </w:pPr>
    </w:p>
    <w:p w:rsidR="00FC2D31" w:rsidRPr="003766AA" w:rsidRDefault="00FC2D31" w:rsidP="006C22FB">
      <w:pPr>
        <w:spacing w:after="0" w:line="240" w:lineRule="auto"/>
        <w:ind w:right="49"/>
        <w:jc w:val="both"/>
        <w:rPr>
          <w:rFonts w:ascii="Arial" w:eastAsia="Times New Roman" w:hAnsi="Arial" w:cs="Arial"/>
          <w:color w:val="000000"/>
          <w:lang w:val="es-ES_tradnl" w:eastAsia="es-CO"/>
        </w:rPr>
      </w:pPr>
    </w:p>
    <w:p w:rsidR="00EF4977" w:rsidRPr="00B87D71" w:rsidRDefault="00EF4977" w:rsidP="006C22FB">
      <w:pPr>
        <w:pStyle w:val="Prrafodelista"/>
        <w:numPr>
          <w:ilvl w:val="0"/>
          <w:numId w:val="6"/>
        </w:numPr>
        <w:spacing w:after="0" w:line="240" w:lineRule="auto"/>
        <w:rPr>
          <w:rFonts w:ascii="Arial" w:eastAsia="Times New Roman" w:hAnsi="Arial" w:cs="Arial"/>
          <w:b/>
          <w:color w:val="000000"/>
          <w:lang w:val="es-ES_tradnl" w:eastAsia="es-CO"/>
        </w:rPr>
      </w:pPr>
      <w:r w:rsidRPr="00B87D71">
        <w:rPr>
          <w:rFonts w:ascii="Arial" w:eastAsia="Times New Roman" w:hAnsi="Arial" w:cs="Arial"/>
          <w:b/>
          <w:color w:val="000000"/>
          <w:lang w:val="es-ES_tradnl" w:eastAsia="es-CO"/>
        </w:rPr>
        <w:t>CONTENIDO DE LA INICIATIVA LEGISLATIVA</w:t>
      </w:r>
    </w:p>
    <w:p w:rsidR="00EF4977" w:rsidRPr="003766AA" w:rsidRDefault="00EF4977" w:rsidP="006C22FB">
      <w:pPr>
        <w:spacing w:after="0" w:line="240" w:lineRule="auto"/>
        <w:ind w:right="49"/>
        <w:jc w:val="both"/>
        <w:rPr>
          <w:rFonts w:ascii="Arial" w:eastAsia="Times New Roman" w:hAnsi="Arial" w:cs="Arial"/>
          <w:color w:val="000000"/>
          <w:lang w:val="es-ES_tradnl" w:eastAsia="es-CO"/>
        </w:rPr>
      </w:pPr>
    </w:p>
    <w:p w:rsidR="00366759" w:rsidRPr="003766AA" w:rsidRDefault="00EF4977" w:rsidP="006C22FB">
      <w:pPr>
        <w:spacing w:after="0" w:line="240" w:lineRule="auto"/>
        <w:ind w:right="49"/>
        <w:jc w:val="both"/>
        <w:rPr>
          <w:rFonts w:ascii="Arial" w:eastAsia="Times New Roman" w:hAnsi="Arial" w:cs="Arial"/>
          <w:color w:val="000000"/>
          <w:lang w:val="es-ES_tradnl" w:eastAsia="es-CO"/>
        </w:rPr>
      </w:pPr>
      <w:r w:rsidRPr="003766AA">
        <w:rPr>
          <w:rFonts w:ascii="Arial" w:eastAsia="Times New Roman" w:hAnsi="Arial" w:cs="Arial"/>
          <w:color w:val="000000"/>
          <w:lang w:val="es-ES_tradnl" w:eastAsia="es-CO"/>
        </w:rPr>
        <w:t xml:space="preserve">El proyecto de ley consta de </w:t>
      </w:r>
      <w:r w:rsidR="008B739F">
        <w:rPr>
          <w:rFonts w:ascii="Arial" w:eastAsia="Times New Roman" w:hAnsi="Arial" w:cs="Arial"/>
          <w:color w:val="000000"/>
          <w:lang w:val="es-ES_tradnl" w:eastAsia="es-CO"/>
        </w:rPr>
        <w:t>seis</w:t>
      </w:r>
      <w:r w:rsidR="00D9565A">
        <w:rPr>
          <w:rFonts w:ascii="Arial" w:eastAsia="Times New Roman" w:hAnsi="Arial" w:cs="Arial"/>
          <w:color w:val="000000"/>
          <w:lang w:val="es-ES_tradnl" w:eastAsia="es-CO"/>
        </w:rPr>
        <w:t xml:space="preserve"> (</w:t>
      </w:r>
      <w:r w:rsidR="006E401E" w:rsidRPr="003766AA">
        <w:rPr>
          <w:rFonts w:ascii="Arial" w:eastAsia="Times New Roman" w:hAnsi="Arial" w:cs="Arial"/>
          <w:color w:val="000000"/>
          <w:lang w:val="es-ES_tradnl" w:eastAsia="es-CO"/>
        </w:rPr>
        <w:t>6)</w:t>
      </w:r>
      <w:r w:rsidRPr="003766AA">
        <w:rPr>
          <w:rFonts w:ascii="Arial" w:eastAsia="Times New Roman" w:hAnsi="Arial" w:cs="Arial"/>
          <w:color w:val="000000"/>
          <w:lang w:val="es-ES_tradnl" w:eastAsia="es-CO"/>
        </w:rPr>
        <w:t xml:space="preserve"> artículos, </w:t>
      </w:r>
      <w:r w:rsidR="00366759" w:rsidRPr="003766AA">
        <w:rPr>
          <w:rFonts w:ascii="Arial" w:eastAsia="Times New Roman" w:hAnsi="Arial" w:cs="Arial"/>
          <w:color w:val="000000"/>
          <w:lang w:val="es-ES_tradnl" w:eastAsia="es-CO"/>
        </w:rPr>
        <w:t xml:space="preserve">los cuales se encuentran distribuidos </w:t>
      </w:r>
      <w:r w:rsidRPr="003766AA">
        <w:rPr>
          <w:rFonts w:ascii="Arial" w:eastAsia="Times New Roman" w:hAnsi="Arial" w:cs="Arial"/>
          <w:color w:val="000000"/>
          <w:lang w:val="es-ES_tradnl" w:eastAsia="es-CO"/>
        </w:rPr>
        <w:t>así</w:t>
      </w:r>
      <w:r w:rsidR="00543C60" w:rsidRPr="003766AA">
        <w:rPr>
          <w:rFonts w:ascii="Arial" w:eastAsia="Times New Roman" w:hAnsi="Arial" w:cs="Arial"/>
          <w:color w:val="000000"/>
          <w:lang w:val="es-ES_tradnl" w:eastAsia="es-CO"/>
        </w:rPr>
        <w:t>:</w:t>
      </w:r>
    </w:p>
    <w:p w:rsidR="00A94424" w:rsidRPr="003766AA" w:rsidRDefault="00543C60" w:rsidP="006C22FB">
      <w:pPr>
        <w:spacing w:after="0" w:line="240" w:lineRule="auto"/>
        <w:ind w:right="49"/>
        <w:jc w:val="both"/>
        <w:rPr>
          <w:rFonts w:ascii="Arial" w:eastAsia="Times New Roman" w:hAnsi="Arial" w:cs="Arial"/>
          <w:color w:val="000000"/>
          <w:lang w:val="es-ES_tradnl" w:eastAsia="es-CO"/>
        </w:rPr>
      </w:pPr>
      <w:r w:rsidRPr="003766AA">
        <w:rPr>
          <w:rFonts w:ascii="Arial" w:eastAsia="Times New Roman" w:hAnsi="Arial" w:cs="Arial"/>
          <w:color w:val="000000"/>
          <w:lang w:val="es-ES_tradnl" w:eastAsia="es-CO"/>
        </w:rPr>
        <w:t xml:space="preserve">El </w:t>
      </w:r>
      <w:r w:rsidRPr="003766AA">
        <w:rPr>
          <w:rFonts w:ascii="Arial" w:eastAsia="Times New Roman" w:hAnsi="Arial" w:cs="Arial"/>
          <w:b/>
          <w:color w:val="000000"/>
          <w:lang w:val="es-ES_tradnl" w:eastAsia="es-CO"/>
        </w:rPr>
        <w:t>artículo primero</w:t>
      </w:r>
      <w:r w:rsidR="008A1F19">
        <w:rPr>
          <w:rFonts w:ascii="Arial" w:eastAsia="Times New Roman" w:hAnsi="Arial" w:cs="Arial"/>
          <w:color w:val="000000"/>
          <w:lang w:val="es-ES_tradnl" w:eastAsia="es-CO"/>
        </w:rPr>
        <w:t xml:space="preserve"> señala cuá</w:t>
      </w:r>
      <w:r w:rsidRPr="003766AA">
        <w:rPr>
          <w:rFonts w:ascii="Arial" w:eastAsia="Times New Roman" w:hAnsi="Arial" w:cs="Arial"/>
          <w:color w:val="000000"/>
          <w:lang w:val="es-ES_tradnl" w:eastAsia="es-CO"/>
        </w:rPr>
        <w:t>l es el o</w:t>
      </w:r>
      <w:r w:rsidR="006E401E" w:rsidRPr="003766AA">
        <w:rPr>
          <w:rFonts w:ascii="Arial" w:eastAsia="Times New Roman" w:hAnsi="Arial" w:cs="Arial"/>
          <w:color w:val="000000"/>
          <w:lang w:val="es-ES_tradnl" w:eastAsia="es-CO"/>
        </w:rPr>
        <w:t>bjeto de la presente iniciativa;</w:t>
      </w:r>
      <w:r w:rsidRPr="003766AA">
        <w:rPr>
          <w:rFonts w:ascii="Arial" w:eastAsia="Times New Roman" w:hAnsi="Arial" w:cs="Arial"/>
          <w:color w:val="000000"/>
          <w:lang w:val="es-ES_tradnl" w:eastAsia="es-CO"/>
        </w:rPr>
        <w:t xml:space="preserve"> el </w:t>
      </w:r>
      <w:r w:rsidRPr="003766AA">
        <w:rPr>
          <w:rFonts w:ascii="Arial" w:eastAsia="Times New Roman" w:hAnsi="Arial" w:cs="Arial"/>
          <w:b/>
          <w:color w:val="000000"/>
          <w:lang w:val="es-ES_tradnl" w:eastAsia="es-CO"/>
        </w:rPr>
        <w:t>artículo segundo</w:t>
      </w:r>
      <w:r w:rsidRPr="003766AA">
        <w:rPr>
          <w:rFonts w:ascii="Arial" w:eastAsia="Times New Roman" w:hAnsi="Arial" w:cs="Arial"/>
          <w:color w:val="000000"/>
          <w:lang w:val="es-ES_tradnl" w:eastAsia="es-CO"/>
        </w:rPr>
        <w:t xml:space="preserve"> </w:t>
      </w:r>
      <w:r w:rsidR="006E401E" w:rsidRPr="003766AA">
        <w:rPr>
          <w:rFonts w:ascii="Arial" w:eastAsia="Times New Roman" w:hAnsi="Arial" w:cs="Arial"/>
          <w:color w:val="000000"/>
          <w:lang w:val="es-ES_tradnl" w:eastAsia="es-CO"/>
        </w:rPr>
        <w:t>establece</w:t>
      </w:r>
      <w:r w:rsidR="008B739F">
        <w:rPr>
          <w:rFonts w:ascii="Arial" w:eastAsia="Times New Roman" w:hAnsi="Arial" w:cs="Arial"/>
          <w:color w:val="000000"/>
          <w:lang w:val="es-ES_tradnl" w:eastAsia="es-CO"/>
        </w:rPr>
        <w:t xml:space="preserve"> la obligatoriedad de aplicación</w:t>
      </w:r>
      <w:r w:rsidR="00062F5C">
        <w:rPr>
          <w:rFonts w:ascii="Arial" w:eastAsia="Times New Roman" w:hAnsi="Arial" w:cs="Arial"/>
          <w:color w:val="000000"/>
          <w:lang w:val="es-ES_tradnl" w:eastAsia="es-CO"/>
        </w:rPr>
        <w:t xml:space="preserve"> de esta norma</w:t>
      </w:r>
      <w:r w:rsidR="006E401E" w:rsidRPr="003766AA">
        <w:rPr>
          <w:rFonts w:ascii="Arial" w:eastAsia="Times New Roman" w:hAnsi="Arial" w:cs="Arial"/>
          <w:color w:val="000000"/>
          <w:lang w:val="es-ES_tradnl" w:eastAsia="es-CO"/>
        </w:rPr>
        <w:t xml:space="preserve">; el </w:t>
      </w:r>
      <w:r w:rsidR="006E401E" w:rsidRPr="003766AA">
        <w:rPr>
          <w:rFonts w:ascii="Arial" w:eastAsia="Times New Roman" w:hAnsi="Arial" w:cs="Arial"/>
          <w:b/>
          <w:color w:val="000000"/>
          <w:lang w:val="es-ES_tradnl" w:eastAsia="es-CO"/>
        </w:rPr>
        <w:t xml:space="preserve">artículo tercero </w:t>
      </w:r>
      <w:r w:rsidR="006E401E" w:rsidRPr="003766AA">
        <w:rPr>
          <w:rFonts w:ascii="Arial" w:eastAsia="Times New Roman" w:hAnsi="Arial" w:cs="Arial"/>
          <w:color w:val="000000"/>
          <w:lang w:val="es-ES_tradnl" w:eastAsia="es-CO"/>
        </w:rPr>
        <w:t xml:space="preserve">enmarca las </w:t>
      </w:r>
      <w:r w:rsidR="008A1F19">
        <w:rPr>
          <w:rFonts w:ascii="Arial" w:eastAsia="Times New Roman" w:hAnsi="Arial" w:cs="Arial"/>
          <w:color w:val="000000"/>
          <w:lang w:val="es-ES_tradnl" w:eastAsia="es-CO"/>
        </w:rPr>
        <w:t>entidades encargadas de verificar</w:t>
      </w:r>
      <w:r w:rsidR="00376B4C">
        <w:rPr>
          <w:rFonts w:ascii="Arial" w:eastAsia="Times New Roman" w:hAnsi="Arial" w:cs="Arial"/>
          <w:color w:val="000000"/>
          <w:lang w:val="es-ES_tradnl" w:eastAsia="es-CO"/>
        </w:rPr>
        <w:t xml:space="preserve"> el cumplimiento del proyecto de l</w:t>
      </w:r>
      <w:r w:rsidR="006E401E" w:rsidRPr="003766AA">
        <w:rPr>
          <w:rFonts w:ascii="Arial" w:eastAsia="Times New Roman" w:hAnsi="Arial" w:cs="Arial"/>
          <w:color w:val="000000"/>
          <w:lang w:val="es-ES_tradnl" w:eastAsia="es-CO"/>
        </w:rPr>
        <w:t xml:space="preserve">ey; el </w:t>
      </w:r>
      <w:r w:rsidR="006E401E" w:rsidRPr="003766AA">
        <w:rPr>
          <w:rFonts w:ascii="Arial" w:eastAsia="Times New Roman" w:hAnsi="Arial" w:cs="Arial"/>
          <w:b/>
          <w:color w:val="000000"/>
          <w:lang w:val="es-ES_tradnl" w:eastAsia="es-CO"/>
        </w:rPr>
        <w:t xml:space="preserve">artículo cuarto </w:t>
      </w:r>
      <w:r w:rsidR="006E401E" w:rsidRPr="003766AA">
        <w:rPr>
          <w:rFonts w:ascii="Arial" w:eastAsia="Times New Roman" w:hAnsi="Arial" w:cs="Arial"/>
          <w:color w:val="000000"/>
          <w:lang w:val="es-ES_tradnl" w:eastAsia="es-CO"/>
        </w:rPr>
        <w:t xml:space="preserve">direcciona a las </w:t>
      </w:r>
      <w:r w:rsidR="0051132B">
        <w:rPr>
          <w:rFonts w:ascii="Arial" w:eastAsia="Times New Roman" w:hAnsi="Arial" w:cs="Arial"/>
          <w:color w:val="000000"/>
          <w:lang w:val="es-ES_tradnl" w:eastAsia="es-CO"/>
        </w:rPr>
        <w:t>personas</w:t>
      </w:r>
      <w:r w:rsidR="006E401E" w:rsidRPr="003766AA">
        <w:rPr>
          <w:rFonts w:ascii="Arial" w:eastAsia="Times New Roman" w:hAnsi="Arial" w:cs="Arial"/>
          <w:color w:val="000000"/>
          <w:lang w:val="es-ES_tradnl" w:eastAsia="es-CO"/>
        </w:rPr>
        <w:t xml:space="preserve"> </w:t>
      </w:r>
      <w:r w:rsidR="0051132B">
        <w:rPr>
          <w:rFonts w:ascii="Arial" w:eastAsia="Times New Roman" w:hAnsi="Arial" w:cs="Arial"/>
          <w:color w:val="000000"/>
          <w:lang w:val="es-ES_tradnl" w:eastAsia="es-CO"/>
        </w:rPr>
        <w:t>con</w:t>
      </w:r>
      <w:r w:rsidR="006E401E" w:rsidRPr="003766AA">
        <w:rPr>
          <w:rFonts w:ascii="Arial" w:eastAsia="Times New Roman" w:hAnsi="Arial" w:cs="Arial"/>
          <w:color w:val="000000"/>
          <w:lang w:val="es-ES_tradnl" w:eastAsia="es-CO"/>
        </w:rPr>
        <w:t xml:space="preserve"> </w:t>
      </w:r>
      <w:r w:rsidR="00F62B43">
        <w:rPr>
          <w:rFonts w:ascii="Arial" w:eastAsia="Times New Roman" w:hAnsi="Arial" w:cs="Arial"/>
          <w:color w:val="000000"/>
          <w:lang w:val="es-ES_tradnl" w:eastAsia="es-CO"/>
        </w:rPr>
        <w:t>herramientas</w:t>
      </w:r>
      <w:r w:rsidR="0051132B">
        <w:rPr>
          <w:rFonts w:ascii="Arial" w:eastAsia="Times New Roman" w:hAnsi="Arial" w:cs="Arial"/>
          <w:color w:val="000000"/>
          <w:lang w:val="es-ES_tradnl" w:eastAsia="es-CO"/>
        </w:rPr>
        <w:t xml:space="preserve"> para denunciar el</w:t>
      </w:r>
      <w:r w:rsidR="00222BCB">
        <w:rPr>
          <w:rFonts w:ascii="Arial" w:eastAsia="Times New Roman" w:hAnsi="Arial" w:cs="Arial"/>
          <w:color w:val="000000"/>
          <w:lang w:val="es-ES_tradnl" w:eastAsia="es-CO"/>
        </w:rPr>
        <w:t xml:space="preserve"> </w:t>
      </w:r>
      <w:r w:rsidR="0051132B">
        <w:rPr>
          <w:rFonts w:ascii="Arial" w:eastAsia="Times New Roman" w:hAnsi="Arial" w:cs="Arial"/>
          <w:color w:val="000000"/>
          <w:lang w:val="es-ES_tradnl" w:eastAsia="es-CO"/>
        </w:rPr>
        <w:t>incumplimiento de la presente ley</w:t>
      </w:r>
      <w:r w:rsidR="006E401E" w:rsidRPr="003766AA">
        <w:rPr>
          <w:rFonts w:ascii="Arial" w:eastAsia="Times New Roman" w:hAnsi="Arial" w:cs="Arial"/>
          <w:color w:val="000000"/>
          <w:lang w:val="es-ES_tradnl" w:eastAsia="es-CO"/>
        </w:rPr>
        <w:t xml:space="preserve">; el </w:t>
      </w:r>
      <w:r w:rsidR="006E401E" w:rsidRPr="003766AA">
        <w:rPr>
          <w:rFonts w:ascii="Arial" w:eastAsia="Times New Roman" w:hAnsi="Arial" w:cs="Arial"/>
          <w:b/>
          <w:color w:val="000000"/>
          <w:lang w:val="es-ES_tradnl" w:eastAsia="es-CO"/>
        </w:rPr>
        <w:t xml:space="preserve">artículo quinto </w:t>
      </w:r>
      <w:r w:rsidR="00463BEA" w:rsidRPr="003766AA">
        <w:rPr>
          <w:rFonts w:ascii="Arial" w:eastAsia="Times New Roman" w:hAnsi="Arial" w:cs="Arial"/>
          <w:color w:val="000000"/>
          <w:lang w:val="es-ES_tradnl" w:eastAsia="es-CO"/>
        </w:rPr>
        <w:t>promueve el desarrollo de p</w:t>
      </w:r>
      <w:r w:rsidR="00222BCB">
        <w:rPr>
          <w:rFonts w:ascii="Arial" w:eastAsia="Times New Roman" w:hAnsi="Arial" w:cs="Arial"/>
          <w:color w:val="000000"/>
          <w:lang w:val="es-ES_tradnl" w:eastAsia="es-CO"/>
        </w:rPr>
        <w:t>rogramas de comunicación para el uso adecuado de</w:t>
      </w:r>
      <w:r w:rsidR="00F62B43">
        <w:rPr>
          <w:rFonts w:ascii="Arial" w:eastAsia="Times New Roman" w:hAnsi="Arial" w:cs="Arial"/>
          <w:color w:val="000000"/>
          <w:lang w:val="es-ES_tradnl" w:eastAsia="es-CO"/>
        </w:rPr>
        <w:t>l</w:t>
      </w:r>
      <w:r w:rsidR="00222BCB">
        <w:rPr>
          <w:rFonts w:ascii="Arial" w:eastAsia="Times New Roman" w:hAnsi="Arial" w:cs="Arial"/>
          <w:color w:val="000000"/>
          <w:lang w:val="es-ES_tradnl" w:eastAsia="es-CO"/>
        </w:rPr>
        <w:t xml:space="preserve"> transporte vertical</w:t>
      </w:r>
      <w:r w:rsidR="00463BEA" w:rsidRPr="003766AA">
        <w:rPr>
          <w:rFonts w:ascii="Arial" w:eastAsia="Times New Roman" w:hAnsi="Arial" w:cs="Arial"/>
          <w:color w:val="000000"/>
          <w:lang w:val="es-ES_tradnl" w:eastAsia="es-CO"/>
        </w:rPr>
        <w:t xml:space="preserve">; el </w:t>
      </w:r>
      <w:r w:rsidR="00463BEA" w:rsidRPr="003766AA">
        <w:rPr>
          <w:rFonts w:ascii="Arial" w:eastAsia="Times New Roman" w:hAnsi="Arial" w:cs="Arial"/>
          <w:b/>
          <w:color w:val="000000"/>
          <w:lang w:val="es-ES_tradnl" w:eastAsia="es-CO"/>
        </w:rPr>
        <w:t>artículo sexto</w:t>
      </w:r>
      <w:r w:rsidR="00463BEA" w:rsidRPr="003766AA">
        <w:rPr>
          <w:rFonts w:ascii="Arial" w:eastAsia="Times New Roman" w:hAnsi="Arial" w:cs="Arial"/>
          <w:color w:val="000000"/>
          <w:lang w:val="es-ES_tradnl" w:eastAsia="es-CO"/>
        </w:rPr>
        <w:t xml:space="preserve"> </w:t>
      </w:r>
      <w:r w:rsidR="00D9565A" w:rsidRPr="003766AA">
        <w:rPr>
          <w:rFonts w:ascii="Arial" w:eastAsia="Times New Roman" w:hAnsi="Arial" w:cs="Arial"/>
          <w:color w:val="000000"/>
          <w:lang w:val="es-ES_tradnl" w:eastAsia="es-CO"/>
        </w:rPr>
        <w:t xml:space="preserve">hace relación a la vigencia del proyecto de ley. </w:t>
      </w:r>
    </w:p>
    <w:p w:rsidR="00B87D71" w:rsidRDefault="00B87D71" w:rsidP="006C22FB">
      <w:pPr>
        <w:tabs>
          <w:tab w:val="left" w:pos="892"/>
        </w:tabs>
        <w:spacing w:after="0" w:line="240" w:lineRule="auto"/>
        <w:ind w:right="49"/>
        <w:jc w:val="both"/>
        <w:rPr>
          <w:rFonts w:ascii="Arial" w:eastAsia="Times New Roman" w:hAnsi="Arial" w:cs="Arial"/>
          <w:color w:val="000000"/>
          <w:lang w:val="es-ES_tradnl" w:eastAsia="es-CO"/>
        </w:rPr>
      </w:pPr>
    </w:p>
    <w:p w:rsidR="003109A7" w:rsidRDefault="003109A7" w:rsidP="006C22FB">
      <w:pPr>
        <w:tabs>
          <w:tab w:val="left" w:pos="892"/>
        </w:tabs>
        <w:spacing w:after="0" w:line="240" w:lineRule="auto"/>
        <w:ind w:right="49"/>
        <w:jc w:val="both"/>
        <w:rPr>
          <w:rFonts w:ascii="Arial" w:eastAsia="Times New Roman" w:hAnsi="Arial" w:cs="Arial"/>
          <w:color w:val="000000"/>
          <w:lang w:val="es-ES_tradnl" w:eastAsia="es-CO"/>
        </w:rPr>
      </w:pPr>
    </w:p>
    <w:p w:rsidR="00887970" w:rsidRPr="00B87D71" w:rsidRDefault="00DB1850" w:rsidP="006C22FB">
      <w:pPr>
        <w:pStyle w:val="Prrafodelista"/>
        <w:numPr>
          <w:ilvl w:val="0"/>
          <w:numId w:val="6"/>
        </w:numPr>
        <w:tabs>
          <w:tab w:val="left" w:pos="892"/>
        </w:tabs>
        <w:spacing w:after="0" w:line="240" w:lineRule="auto"/>
        <w:ind w:right="49"/>
        <w:jc w:val="both"/>
        <w:rPr>
          <w:rFonts w:ascii="Arial" w:eastAsia="Times New Roman" w:hAnsi="Arial" w:cs="Arial"/>
          <w:color w:val="000000"/>
          <w:lang w:val="es-ES_tradnl" w:eastAsia="es-CO"/>
        </w:rPr>
      </w:pPr>
      <w:r>
        <w:rPr>
          <w:rFonts w:ascii="Arial" w:eastAsia="Times New Roman" w:hAnsi="Arial" w:cs="Arial"/>
          <w:b/>
          <w:lang w:val="es-ES_tradnl" w:eastAsia="es-CO"/>
        </w:rPr>
        <w:t>JUSTIFICACION</w:t>
      </w:r>
    </w:p>
    <w:p w:rsidR="002F490D" w:rsidRDefault="002F490D" w:rsidP="006C22FB">
      <w:pPr>
        <w:spacing w:after="0" w:line="240" w:lineRule="auto"/>
        <w:ind w:right="49"/>
        <w:rPr>
          <w:rFonts w:ascii="Arial" w:eastAsia="Times New Roman" w:hAnsi="Arial" w:cs="Arial"/>
          <w:color w:val="FF0000"/>
          <w:lang w:val="es-ES_tradnl" w:eastAsia="es-CO"/>
        </w:rPr>
      </w:pPr>
    </w:p>
    <w:p w:rsidR="008D42C3" w:rsidRDefault="009B6964" w:rsidP="006C22FB">
      <w:pPr>
        <w:spacing w:after="0" w:line="240" w:lineRule="auto"/>
        <w:ind w:right="49"/>
        <w:jc w:val="both"/>
        <w:rPr>
          <w:rFonts w:ascii="Arial" w:eastAsia="Times New Roman" w:hAnsi="Arial" w:cs="Arial"/>
          <w:lang w:val="es-ES_tradnl" w:eastAsia="es-CO"/>
        </w:rPr>
      </w:pPr>
      <w:r w:rsidRPr="00062FB8">
        <w:rPr>
          <w:rFonts w:ascii="Arial" w:eastAsia="Times New Roman" w:hAnsi="Arial" w:cs="Arial"/>
          <w:lang w:val="es-ES_tradnl" w:eastAsia="es-CO"/>
        </w:rPr>
        <w:t>El objetivo del presente documento es realizar un análisis detall</w:t>
      </w:r>
      <w:r w:rsidR="00062FB8" w:rsidRPr="00062FB8">
        <w:rPr>
          <w:rFonts w:ascii="Arial" w:eastAsia="Times New Roman" w:hAnsi="Arial" w:cs="Arial"/>
          <w:lang w:val="es-ES_tradnl" w:eastAsia="es-CO"/>
        </w:rPr>
        <w:t xml:space="preserve">ado del Proyecto </w:t>
      </w:r>
      <w:r w:rsidR="00090C18">
        <w:rPr>
          <w:rFonts w:ascii="Arial" w:eastAsia="Times New Roman" w:hAnsi="Arial" w:cs="Arial"/>
          <w:lang w:val="es-ES_tradnl" w:eastAsia="es-CO"/>
        </w:rPr>
        <w:t>de l</w:t>
      </w:r>
      <w:r w:rsidR="00062FB8" w:rsidRPr="00062FB8">
        <w:rPr>
          <w:rFonts w:ascii="Arial" w:eastAsia="Times New Roman" w:hAnsi="Arial" w:cs="Arial"/>
          <w:lang w:val="es-ES_tradnl" w:eastAsia="es-CO"/>
        </w:rPr>
        <w:t>ey No. 017 de 2019</w:t>
      </w:r>
      <w:r w:rsidRPr="00062FB8">
        <w:rPr>
          <w:rFonts w:ascii="Arial" w:eastAsia="Times New Roman" w:hAnsi="Arial" w:cs="Arial"/>
          <w:lang w:val="es-ES_tradnl" w:eastAsia="es-CO"/>
        </w:rPr>
        <w:t xml:space="preserve"> Cámara </w:t>
      </w:r>
      <w:r w:rsidR="00062FB8" w:rsidRPr="00062FB8">
        <w:rPr>
          <w:rFonts w:ascii="Arial" w:eastAsia="Times New Roman" w:hAnsi="Arial" w:cs="Arial"/>
          <w:lang w:val="es-ES_tradnl" w:eastAsia="es-CO"/>
        </w:rPr>
        <w:t xml:space="preserve">para determinar la conveniencia de las medidas de seguridad </w:t>
      </w:r>
      <w:r w:rsidR="00062FB8">
        <w:rPr>
          <w:rFonts w:ascii="Arial" w:eastAsia="Times New Roman" w:hAnsi="Arial" w:cs="Arial"/>
          <w:lang w:val="es-ES_tradnl" w:eastAsia="es-CO"/>
        </w:rPr>
        <w:t xml:space="preserve">allí </w:t>
      </w:r>
      <w:r w:rsidR="00062FB8" w:rsidRPr="00062FB8">
        <w:rPr>
          <w:rFonts w:ascii="Arial" w:eastAsia="Times New Roman" w:hAnsi="Arial" w:cs="Arial"/>
          <w:lang w:val="es-ES_tradnl" w:eastAsia="es-CO"/>
        </w:rPr>
        <w:t>propuestas</w:t>
      </w:r>
      <w:r w:rsidRPr="00062FB8">
        <w:rPr>
          <w:rFonts w:ascii="Arial" w:eastAsia="Times New Roman" w:hAnsi="Arial" w:cs="Arial"/>
          <w:lang w:val="es-ES_tradnl" w:eastAsia="es-CO"/>
        </w:rPr>
        <w:t xml:space="preserve">. </w:t>
      </w:r>
      <w:r w:rsidRPr="009B6964">
        <w:rPr>
          <w:rFonts w:ascii="Arial" w:eastAsia="Times New Roman" w:hAnsi="Arial" w:cs="Arial"/>
          <w:lang w:val="es-ES_tradnl" w:eastAsia="es-CO"/>
        </w:rPr>
        <w:t xml:space="preserve">El autor del proyecto presenta dentro de su exposición de motivos, </w:t>
      </w:r>
      <w:r>
        <w:rPr>
          <w:rFonts w:ascii="Arial" w:eastAsia="Times New Roman" w:hAnsi="Arial" w:cs="Arial"/>
          <w:lang w:val="es-ES_tradnl" w:eastAsia="es-CO"/>
        </w:rPr>
        <w:t>cuatro</w:t>
      </w:r>
      <w:r w:rsidRPr="009B6964">
        <w:rPr>
          <w:rFonts w:ascii="Arial" w:eastAsia="Times New Roman" w:hAnsi="Arial" w:cs="Arial"/>
          <w:lang w:val="es-ES_tradnl" w:eastAsia="es-CO"/>
        </w:rPr>
        <w:t xml:space="preserve"> </w:t>
      </w:r>
      <w:r w:rsidR="00090C18">
        <w:rPr>
          <w:rFonts w:ascii="Arial" w:eastAsia="Times New Roman" w:hAnsi="Arial" w:cs="Arial"/>
          <w:lang w:val="es-ES_tradnl" w:eastAsia="es-CO"/>
        </w:rPr>
        <w:t>argumentos</w:t>
      </w:r>
      <w:r w:rsidRPr="009B6964">
        <w:rPr>
          <w:rFonts w:ascii="Arial" w:eastAsia="Times New Roman" w:hAnsi="Arial" w:cs="Arial"/>
          <w:lang w:val="es-ES_tradnl" w:eastAsia="es-CO"/>
        </w:rPr>
        <w:t xml:space="preserve">:  </w:t>
      </w:r>
    </w:p>
    <w:p w:rsidR="003109A7" w:rsidRPr="009B6964" w:rsidRDefault="003109A7" w:rsidP="006C22FB">
      <w:pPr>
        <w:spacing w:after="0" w:line="240" w:lineRule="auto"/>
        <w:ind w:right="49"/>
        <w:jc w:val="both"/>
        <w:rPr>
          <w:rFonts w:ascii="Arial" w:eastAsia="Times New Roman" w:hAnsi="Arial" w:cs="Arial"/>
          <w:lang w:val="es-ES_tradnl" w:eastAsia="es-CO"/>
        </w:rPr>
      </w:pPr>
    </w:p>
    <w:p w:rsidR="009B6964" w:rsidRDefault="005E781D" w:rsidP="006C22FB">
      <w:pPr>
        <w:pStyle w:val="Prrafodelista"/>
        <w:numPr>
          <w:ilvl w:val="0"/>
          <w:numId w:val="4"/>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P</w:t>
      </w:r>
      <w:r w:rsidR="009B6964" w:rsidRPr="009B6964">
        <w:rPr>
          <w:rFonts w:ascii="Arial" w:eastAsia="Times New Roman" w:hAnsi="Arial" w:cs="Arial"/>
          <w:lang w:val="es-ES_tradnl" w:eastAsia="es-CO"/>
        </w:rPr>
        <w:t xml:space="preserve">ertinencia, </w:t>
      </w:r>
    </w:p>
    <w:p w:rsidR="009B6964" w:rsidRDefault="005E781D" w:rsidP="006C22FB">
      <w:pPr>
        <w:pStyle w:val="Prrafodelista"/>
        <w:numPr>
          <w:ilvl w:val="0"/>
          <w:numId w:val="4"/>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R</w:t>
      </w:r>
      <w:r w:rsidR="009B6964" w:rsidRPr="009B6964">
        <w:rPr>
          <w:rFonts w:ascii="Arial" w:eastAsia="Times New Roman" w:hAnsi="Arial" w:cs="Arial"/>
          <w:lang w:val="es-ES_tradnl" w:eastAsia="es-CO"/>
        </w:rPr>
        <w:t>eferentes de prevención: Seguridad, Salud y bienestar,</w:t>
      </w:r>
    </w:p>
    <w:p w:rsidR="009B6964" w:rsidRDefault="005E781D" w:rsidP="006C22FB">
      <w:pPr>
        <w:pStyle w:val="Prrafodelista"/>
        <w:numPr>
          <w:ilvl w:val="0"/>
          <w:numId w:val="4"/>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R</w:t>
      </w:r>
      <w:r w:rsidR="009B6964" w:rsidRPr="009B6964">
        <w:rPr>
          <w:rFonts w:ascii="Arial" w:eastAsia="Times New Roman" w:hAnsi="Arial" w:cs="Arial"/>
          <w:lang w:val="es-ES_tradnl" w:eastAsia="es-CO"/>
        </w:rPr>
        <w:t xml:space="preserve">eferentes normativos nacionales e internacionales y </w:t>
      </w:r>
    </w:p>
    <w:p w:rsidR="009B6964" w:rsidRDefault="005E781D" w:rsidP="006C22FB">
      <w:pPr>
        <w:pStyle w:val="Prrafodelista"/>
        <w:numPr>
          <w:ilvl w:val="0"/>
          <w:numId w:val="4"/>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S</w:t>
      </w:r>
      <w:r w:rsidR="009B6964" w:rsidRPr="009B6964">
        <w:rPr>
          <w:rFonts w:ascii="Arial" w:eastAsia="Times New Roman" w:hAnsi="Arial" w:cs="Arial"/>
          <w:lang w:val="es-ES_tradnl" w:eastAsia="es-CO"/>
        </w:rPr>
        <w:t>istema de control y reglamentación</w:t>
      </w:r>
      <w:r w:rsidR="009B6964">
        <w:rPr>
          <w:rFonts w:ascii="Arial" w:eastAsia="Times New Roman" w:hAnsi="Arial" w:cs="Arial"/>
          <w:lang w:val="es-ES_tradnl" w:eastAsia="es-CO"/>
        </w:rPr>
        <w:t xml:space="preserve"> </w:t>
      </w:r>
      <w:r w:rsidR="009B6964" w:rsidRPr="009B6964">
        <w:rPr>
          <w:rFonts w:ascii="Arial" w:eastAsia="Times New Roman" w:hAnsi="Arial" w:cs="Arial"/>
          <w:lang w:val="es-ES_tradnl" w:eastAsia="es-CO"/>
        </w:rPr>
        <w:t xml:space="preserve">en Colombia. </w:t>
      </w:r>
    </w:p>
    <w:p w:rsidR="00B87D71" w:rsidRDefault="00B87D71" w:rsidP="006C22FB">
      <w:pPr>
        <w:pStyle w:val="Prrafodelista"/>
        <w:spacing w:after="0" w:line="240" w:lineRule="auto"/>
        <w:ind w:right="49"/>
        <w:jc w:val="both"/>
        <w:rPr>
          <w:rFonts w:ascii="Arial" w:eastAsia="Times New Roman" w:hAnsi="Arial" w:cs="Arial"/>
          <w:lang w:val="es-ES_tradnl" w:eastAsia="es-CO"/>
        </w:rPr>
      </w:pPr>
    </w:p>
    <w:p w:rsidR="009B6964" w:rsidRDefault="00062FB8" w:rsidP="006C22FB">
      <w:p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 xml:space="preserve">Estos 4 </w:t>
      </w:r>
      <w:r w:rsidRPr="00062FB8">
        <w:rPr>
          <w:rFonts w:ascii="Arial" w:eastAsia="Times New Roman" w:hAnsi="Arial" w:cs="Arial"/>
          <w:lang w:val="es-ES_tradnl" w:eastAsia="es-CO"/>
        </w:rPr>
        <w:t>argumentos</w:t>
      </w:r>
      <w:r>
        <w:rPr>
          <w:rFonts w:ascii="Arial" w:eastAsia="Times New Roman" w:hAnsi="Arial" w:cs="Arial"/>
          <w:lang w:val="es-ES_tradnl" w:eastAsia="es-CO"/>
        </w:rPr>
        <w:t xml:space="preserve"> esbozados en la exposición de motivos del p</w:t>
      </w:r>
      <w:r w:rsidRPr="00062FB8">
        <w:rPr>
          <w:rFonts w:ascii="Arial" w:eastAsia="Times New Roman" w:hAnsi="Arial" w:cs="Arial"/>
          <w:lang w:val="es-ES_tradnl" w:eastAsia="es-CO"/>
        </w:rPr>
        <w:t>royecto, se pueden resumir en las siguientes premisas:</w:t>
      </w:r>
    </w:p>
    <w:p w:rsidR="00B87D71" w:rsidRDefault="00B87D71" w:rsidP="006C22FB">
      <w:pPr>
        <w:spacing w:after="0" w:line="240" w:lineRule="auto"/>
        <w:ind w:right="49"/>
        <w:jc w:val="both"/>
        <w:rPr>
          <w:rFonts w:ascii="Arial" w:eastAsia="Times New Roman" w:hAnsi="Arial" w:cs="Arial"/>
          <w:lang w:val="es-ES_tradnl" w:eastAsia="es-CO"/>
        </w:rPr>
      </w:pPr>
    </w:p>
    <w:p w:rsidR="00927F0E" w:rsidRDefault="00927F0E" w:rsidP="006C22FB">
      <w:pPr>
        <w:pStyle w:val="Prrafodelista"/>
        <w:numPr>
          <w:ilvl w:val="0"/>
          <w:numId w:val="5"/>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 xml:space="preserve">Las cifras de cumplimiento y de cubrimiento de las </w:t>
      </w:r>
      <w:r w:rsidR="00F00EF0">
        <w:rPr>
          <w:rFonts w:ascii="Arial" w:eastAsia="Times New Roman" w:hAnsi="Arial" w:cs="Arial"/>
          <w:lang w:val="es-ES_tradnl" w:eastAsia="es-CO"/>
        </w:rPr>
        <w:t xml:space="preserve">reglamentaciones </w:t>
      </w:r>
      <w:r w:rsidR="00B87D71">
        <w:rPr>
          <w:rFonts w:ascii="Arial" w:eastAsia="Times New Roman" w:hAnsi="Arial" w:cs="Arial"/>
          <w:lang w:val="es-ES_tradnl" w:eastAsia="es-CO"/>
        </w:rPr>
        <w:t>respecto al mantenimiento y certifi</w:t>
      </w:r>
      <w:r w:rsidR="00F00EF0">
        <w:rPr>
          <w:rFonts w:ascii="Arial" w:eastAsia="Times New Roman" w:hAnsi="Arial" w:cs="Arial"/>
          <w:lang w:val="es-ES_tradnl" w:eastAsia="es-CO"/>
        </w:rPr>
        <w:t>cación del transporte vertical</w:t>
      </w:r>
      <w:r>
        <w:rPr>
          <w:rFonts w:ascii="Arial" w:eastAsia="Times New Roman" w:hAnsi="Arial" w:cs="Arial"/>
          <w:lang w:val="es-ES_tradnl" w:eastAsia="es-CO"/>
        </w:rPr>
        <w:t xml:space="preserve"> no son promisorias</w:t>
      </w:r>
      <w:r w:rsidR="00F00EF0">
        <w:rPr>
          <w:rFonts w:ascii="Arial" w:eastAsia="Times New Roman" w:hAnsi="Arial" w:cs="Arial"/>
          <w:lang w:val="es-ES_tradnl" w:eastAsia="es-CO"/>
        </w:rPr>
        <w:t xml:space="preserve">. </w:t>
      </w:r>
      <w:r>
        <w:rPr>
          <w:rFonts w:ascii="Arial" w:eastAsia="Times New Roman" w:hAnsi="Arial" w:cs="Arial"/>
          <w:lang w:val="es-ES_tradnl" w:eastAsia="es-CO"/>
        </w:rPr>
        <w:t xml:space="preserve">Según </w:t>
      </w:r>
      <w:r>
        <w:rPr>
          <w:rFonts w:ascii="Arial" w:eastAsia="Times New Roman" w:hAnsi="Arial" w:cs="Arial"/>
          <w:lang w:val="es-ES_tradnl" w:eastAsia="es-CO"/>
        </w:rPr>
        <w:lastRenderedPageBreak/>
        <w:t>manifiesta el</w:t>
      </w:r>
      <w:r w:rsidR="004F60E9">
        <w:rPr>
          <w:rFonts w:ascii="Arial" w:eastAsia="Times New Roman" w:hAnsi="Arial" w:cs="Arial"/>
          <w:lang w:val="es-ES_tradnl" w:eastAsia="es-CO"/>
        </w:rPr>
        <w:t xml:space="preserve"> autor, </w:t>
      </w:r>
      <w:r w:rsidR="004F60E9" w:rsidRPr="00927F0E">
        <w:rPr>
          <w:rFonts w:ascii="Arial" w:eastAsia="Times New Roman" w:hAnsi="Arial" w:cs="Arial"/>
          <w:lang w:val="es-ES_tradnl" w:eastAsia="es-CO"/>
        </w:rPr>
        <w:t xml:space="preserve">sólo cuatro ciudades </w:t>
      </w:r>
      <w:r w:rsidR="004F60E9">
        <w:rPr>
          <w:rFonts w:ascii="Arial" w:eastAsia="Times New Roman" w:hAnsi="Arial" w:cs="Arial"/>
          <w:lang w:val="es-ES_tradnl" w:eastAsia="es-CO"/>
        </w:rPr>
        <w:t xml:space="preserve">de las </w:t>
      </w:r>
      <w:r w:rsidR="004F60E9" w:rsidRPr="00927F0E">
        <w:rPr>
          <w:rFonts w:ascii="Arial" w:eastAsia="Times New Roman" w:hAnsi="Arial" w:cs="Arial"/>
          <w:lang w:val="es-ES_tradnl" w:eastAsia="es-CO"/>
        </w:rPr>
        <w:t>32 capitales de departamento cuentan con regulaciones en la materia</w:t>
      </w:r>
      <w:r w:rsidR="004F60E9">
        <w:rPr>
          <w:rFonts w:ascii="Arial" w:eastAsia="Times New Roman" w:hAnsi="Arial" w:cs="Arial"/>
          <w:lang w:val="es-ES_tradnl" w:eastAsia="es-CO"/>
        </w:rPr>
        <w:t xml:space="preserve">; </w:t>
      </w:r>
      <w:r w:rsidR="004F60E9" w:rsidRPr="00927F0E">
        <w:rPr>
          <w:rFonts w:ascii="Arial" w:eastAsia="Times New Roman" w:hAnsi="Arial" w:cs="Arial"/>
          <w:lang w:val="es-ES_tradnl" w:eastAsia="es-CO"/>
        </w:rPr>
        <w:t>Bogotá</w:t>
      </w:r>
      <w:r w:rsidR="004F60E9">
        <w:rPr>
          <w:rFonts w:ascii="Arial" w:eastAsia="Times New Roman" w:hAnsi="Arial" w:cs="Arial"/>
          <w:lang w:val="es-ES_tradnl" w:eastAsia="es-CO"/>
        </w:rPr>
        <w:t xml:space="preserve"> reporta, a enero de 2018, un </w:t>
      </w:r>
      <w:r w:rsidR="004F60E9" w:rsidRPr="00927F0E">
        <w:rPr>
          <w:rFonts w:ascii="Arial" w:eastAsia="Times New Roman" w:hAnsi="Arial" w:cs="Arial"/>
          <w:lang w:val="es-ES_tradnl" w:eastAsia="es-CO"/>
        </w:rPr>
        <w:t>80% de ascensores</w:t>
      </w:r>
      <w:r w:rsidR="004F60E9">
        <w:rPr>
          <w:rFonts w:ascii="Arial" w:eastAsia="Times New Roman" w:hAnsi="Arial" w:cs="Arial"/>
          <w:lang w:val="es-ES_tradnl" w:eastAsia="es-CO"/>
        </w:rPr>
        <w:t xml:space="preserve"> que</w:t>
      </w:r>
      <w:r w:rsidR="004F60E9" w:rsidRPr="00927F0E">
        <w:rPr>
          <w:rFonts w:ascii="Arial" w:eastAsia="Times New Roman" w:hAnsi="Arial" w:cs="Arial"/>
          <w:lang w:val="es-ES_tradnl" w:eastAsia="es-CO"/>
        </w:rPr>
        <w:t xml:space="preserve"> no contaba </w:t>
      </w:r>
      <w:r w:rsidR="004F60E9">
        <w:rPr>
          <w:rFonts w:ascii="Arial" w:eastAsia="Times New Roman" w:hAnsi="Arial" w:cs="Arial"/>
          <w:lang w:val="es-ES_tradnl" w:eastAsia="es-CO"/>
        </w:rPr>
        <w:t xml:space="preserve">con </w:t>
      </w:r>
      <w:r w:rsidR="004F60E9" w:rsidRPr="00927F0E">
        <w:rPr>
          <w:rFonts w:ascii="Arial" w:eastAsia="Times New Roman" w:hAnsi="Arial" w:cs="Arial"/>
          <w:lang w:val="es-ES_tradnl" w:eastAsia="es-CO"/>
        </w:rPr>
        <w:t>certificación de mantenimiento</w:t>
      </w:r>
      <w:r w:rsidR="004F60E9">
        <w:rPr>
          <w:rFonts w:ascii="Arial" w:eastAsia="Times New Roman" w:hAnsi="Arial" w:cs="Arial"/>
          <w:lang w:val="es-ES_tradnl" w:eastAsia="es-CO"/>
        </w:rPr>
        <w:t xml:space="preserve">; indicando además que tanto ascensores como escaleras eléctricas y </w:t>
      </w:r>
      <w:r w:rsidR="004F60E9" w:rsidRPr="00927F0E">
        <w:rPr>
          <w:rFonts w:ascii="Arial" w:eastAsia="Times New Roman" w:hAnsi="Arial" w:cs="Arial"/>
          <w:lang w:val="es-ES_tradnl" w:eastAsia="es-CO"/>
        </w:rPr>
        <w:t>puertas eléctricas</w:t>
      </w:r>
      <w:r w:rsidR="004F60E9">
        <w:rPr>
          <w:rFonts w:ascii="Arial" w:eastAsia="Times New Roman" w:hAnsi="Arial" w:cs="Arial"/>
          <w:lang w:val="es-ES_tradnl" w:eastAsia="es-CO"/>
        </w:rPr>
        <w:t xml:space="preserve"> son escenarios </w:t>
      </w:r>
      <w:r w:rsidR="004F60E9" w:rsidRPr="00927F0E">
        <w:rPr>
          <w:rFonts w:ascii="Arial" w:eastAsia="Times New Roman" w:hAnsi="Arial" w:cs="Arial"/>
          <w:lang w:val="es-ES_tradnl" w:eastAsia="es-CO"/>
        </w:rPr>
        <w:t>de riesgo en materia sísmica</w:t>
      </w:r>
      <w:r w:rsidR="004F60E9">
        <w:rPr>
          <w:rFonts w:ascii="Arial" w:eastAsia="Times New Roman" w:hAnsi="Arial" w:cs="Arial"/>
          <w:lang w:val="es-ES_tradnl" w:eastAsia="es-CO"/>
        </w:rPr>
        <w:t xml:space="preserve">. Así las cosas, </w:t>
      </w:r>
      <w:r w:rsidR="00A56275">
        <w:rPr>
          <w:rFonts w:ascii="Arial" w:eastAsia="Times New Roman" w:hAnsi="Arial" w:cs="Arial"/>
          <w:lang w:val="es-ES_tradnl" w:eastAsia="es-CO"/>
        </w:rPr>
        <w:t>el autor propone</w:t>
      </w:r>
      <w:r w:rsidR="00B87D71" w:rsidRPr="003109A7">
        <w:rPr>
          <w:rFonts w:ascii="Arial" w:eastAsia="Times New Roman" w:hAnsi="Arial" w:cs="Arial"/>
          <w:lang w:val="es-ES_tradnl" w:eastAsia="es-CO"/>
        </w:rPr>
        <w:t xml:space="preserve"> consolidar un referente normativo e</w:t>
      </w:r>
      <w:r w:rsidR="003109A7">
        <w:rPr>
          <w:rFonts w:ascii="Arial" w:eastAsia="Times New Roman" w:hAnsi="Arial" w:cs="Arial"/>
          <w:lang w:val="es-ES_tradnl" w:eastAsia="es-CO"/>
        </w:rPr>
        <w:t xml:space="preserve">n la materia que coadyuve a todos los </w:t>
      </w:r>
      <w:r w:rsidR="00B87D71" w:rsidRPr="003109A7">
        <w:rPr>
          <w:rFonts w:ascii="Arial" w:eastAsia="Times New Roman" w:hAnsi="Arial" w:cs="Arial"/>
          <w:lang w:val="es-ES_tradnl" w:eastAsia="es-CO"/>
        </w:rPr>
        <w:t>municipios a reglamentar y determinar los responsables del control, evaluación y seguimiento a los sistemas de transporte vertical en sus respectivas entidades territoriales.</w:t>
      </w:r>
    </w:p>
    <w:p w:rsidR="009C5E62" w:rsidRPr="0010748B" w:rsidRDefault="009C5E62" w:rsidP="009C5E62">
      <w:pPr>
        <w:pStyle w:val="Prrafodelista"/>
        <w:spacing w:after="0" w:line="240" w:lineRule="auto"/>
        <w:ind w:right="49"/>
        <w:jc w:val="both"/>
        <w:rPr>
          <w:rFonts w:ascii="Arial" w:eastAsia="Times New Roman" w:hAnsi="Arial" w:cs="Arial"/>
          <w:lang w:val="es-ES_tradnl" w:eastAsia="es-CO"/>
        </w:rPr>
      </w:pPr>
    </w:p>
    <w:p w:rsidR="00B15BCA" w:rsidRPr="009C5E62" w:rsidRDefault="003109A7" w:rsidP="006C22FB">
      <w:pPr>
        <w:pStyle w:val="Prrafodelista"/>
        <w:numPr>
          <w:ilvl w:val="0"/>
          <w:numId w:val="5"/>
        </w:numPr>
        <w:spacing w:after="0" w:line="240" w:lineRule="auto"/>
        <w:ind w:right="49"/>
        <w:jc w:val="both"/>
        <w:rPr>
          <w:rFonts w:ascii="Arial" w:eastAsia="Times New Roman" w:hAnsi="Arial" w:cs="Arial"/>
          <w:i/>
          <w:color w:val="FF0000"/>
          <w:lang w:val="es-ES_tradnl" w:eastAsia="es-CO"/>
        </w:rPr>
      </w:pPr>
      <w:r w:rsidRPr="00B15BCA">
        <w:rPr>
          <w:rFonts w:ascii="Arial" w:eastAsia="Times New Roman" w:hAnsi="Arial" w:cs="Arial"/>
          <w:lang w:val="es-ES_tradnl" w:eastAsia="es-CO"/>
        </w:rPr>
        <w:t>Colombia, por ser un estado social de derecho</w:t>
      </w:r>
      <w:r>
        <w:t xml:space="preserve"> </w:t>
      </w:r>
      <w:r w:rsidRPr="00B15BCA">
        <w:rPr>
          <w:rFonts w:ascii="Arial" w:hAnsi="Arial" w:cs="Arial"/>
        </w:rPr>
        <w:t>debe garantizar que</w:t>
      </w:r>
      <w:r w:rsidRPr="00B15BCA">
        <w:rPr>
          <w:rFonts w:ascii="Arial" w:eastAsia="Times New Roman" w:hAnsi="Arial" w:cs="Arial"/>
          <w:lang w:val="es-ES_tradnl" w:eastAsia="es-CO"/>
        </w:rPr>
        <w:t xml:space="preserve"> todas las instalaciones y edificaciones independientemente del servicio que presten, </w:t>
      </w:r>
      <w:r w:rsidR="0089030F" w:rsidRPr="00B15BCA">
        <w:rPr>
          <w:rFonts w:ascii="Arial" w:eastAsia="Times New Roman" w:hAnsi="Arial" w:cs="Arial"/>
          <w:lang w:val="es-ES_tradnl" w:eastAsia="es-CO"/>
        </w:rPr>
        <w:t>ofrezcan un</w:t>
      </w:r>
      <w:r w:rsidRPr="00B15BCA">
        <w:rPr>
          <w:rFonts w:ascii="Arial" w:eastAsia="Times New Roman" w:hAnsi="Arial" w:cs="Arial"/>
          <w:lang w:val="es-ES_tradnl" w:eastAsia="es-CO"/>
        </w:rPr>
        <w:t xml:space="preserve"> entorno físico propicio para el desarrollo en condiciones dignas y respetuosas con </w:t>
      </w:r>
      <w:r w:rsidR="0089030F" w:rsidRPr="00B15BCA">
        <w:rPr>
          <w:rFonts w:ascii="Arial" w:eastAsia="Times New Roman" w:hAnsi="Arial" w:cs="Arial"/>
          <w:lang w:val="es-ES_tradnl" w:eastAsia="es-CO"/>
        </w:rPr>
        <w:t>el fin de garantizar los derechos a la integridad física, la salud y la vida</w:t>
      </w:r>
      <w:r w:rsidR="009020A2" w:rsidRPr="00B15BCA">
        <w:rPr>
          <w:rFonts w:ascii="Arial" w:eastAsia="Times New Roman" w:hAnsi="Arial" w:cs="Arial"/>
          <w:lang w:val="es-ES_tradnl" w:eastAsia="es-CO"/>
        </w:rPr>
        <w:t>. Incluso, en los escenarios industriales y productivos, la regulación de sistemas de transporte vertical está asociada a las normas de seguridad industrial</w:t>
      </w:r>
      <w:r w:rsidR="00B15BCA" w:rsidRPr="00B15BCA">
        <w:rPr>
          <w:rFonts w:ascii="Arial" w:eastAsia="Times New Roman" w:hAnsi="Arial" w:cs="Arial"/>
          <w:lang w:val="es-ES_tradnl" w:eastAsia="es-CO"/>
        </w:rPr>
        <w:t xml:space="preserve"> y de</w:t>
      </w:r>
      <w:r w:rsidR="009020A2" w:rsidRPr="00B15BCA">
        <w:rPr>
          <w:rFonts w:ascii="Arial" w:eastAsia="Times New Roman" w:hAnsi="Arial" w:cs="Arial"/>
          <w:lang w:val="es-ES_tradnl" w:eastAsia="es-CO"/>
        </w:rPr>
        <w:t xml:space="preserve"> </w:t>
      </w:r>
      <w:r w:rsidR="00B15BCA" w:rsidRPr="00B15BCA">
        <w:rPr>
          <w:rFonts w:ascii="Arial" w:eastAsia="Times New Roman" w:hAnsi="Arial" w:cs="Arial"/>
          <w:lang w:val="es-ES_tradnl" w:eastAsia="es-CO"/>
        </w:rPr>
        <w:t xml:space="preserve">régimen de protección, seguimiento e implementación de buenas prácticas y; </w:t>
      </w:r>
      <w:r w:rsidR="009020A2" w:rsidRPr="00B15BCA">
        <w:rPr>
          <w:rFonts w:ascii="Arial" w:eastAsia="Times New Roman" w:hAnsi="Arial" w:cs="Arial"/>
          <w:lang w:val="es-ES_tradnl" w:eastAsia="es-CO"/>
        </w:rPr>
        <w:t xml:space="preserve">a la obligatoriedad de los patrones de garantizar un goce efectivo de los derechos laborales de sus trabajadores. </w:t>
      </w:r>
      <w:r w:rsidR="00B15BCA" w:rsidRPr="00B15BCA">
        <w:rPr>
          <w:rFonts w:ascii="Arial" w:eastAsia="Times New Roman" w:hAnsi="Arial" w:cs="Arial"/>
          <w:lang w:val="es-ES_tradnl" w:eastAsia="es-CO"/>
        </w:rPr>
        <w:t xml:space="preserve">(el autor hace mención del </w:t>
      </w:r>
      <w:r w:rsidR="00B15BCA" w:rsidRPr="00FA4137">
        <w:rPr>
          <w:rFonts w:ascii="Arial" w:eastAsia="Times New Roman" w:hAnsi="Arial" w:cs="Arial"/>
          <w:i/>
          <w:lang w:val="es-ES_tradnl" w:eastAsia="es-CO"/>
        </w:rPr>
        <w:t>art. 93 de la constitución, la Sentencia T-269 de 2016,</w:t>
      </w:r>
      <w:r w:rsidR="00B15BCA" w:rsidRPr="00FA4137">
        <w:rPr>
          <w:i/>
        </w:rPr>
        <w:t xml:space="preserve"> </w:t>
      </w:r>
      <w:r w:rsidR="00B15BCA" w:rsidRPr="00FA4137">
        <w:rPr>
          <w:rFonts w:ascii="Arial" w:eastAsia="Times New Roman" w:hAnsi="Arial" w:cs="Arial"/>
          <w:i/>
          <w:lang w:val="es-ES_tradnl" w:eastAsia="es-CO"/>
        </w:rPr>
        <w:t xml:space="preserve">Sentencia T-553 de 2011, Ley 361 de 1997 y el convenio </w:t>
      </w:r>
      <w:r w:rsidR="00FA4137">
        <w:rPr>
          <w:rFonts w:ascii="Arial" w:eastAsia="Times New Roman" w:hAnsi="Arial" w:cs="Arial"/>
          <w:i/>
          <w:lang w:val="es-ES_tradnl" w:eastAsia="es-CO"/>
        </w:rPr>
        <w:t>C 167 de 1988)</w:t>
      </w:r>
      <w:r w:rsidR="009C5E62">
        <w:rPr>
          <w:rFonts w:ascii="Arial" w:eastAsia="Times New Roman" w:hAnsi="Arial" w:cs="Arial"/>
          <w:i/>
          <w:lang w:val="es-ES_tradnl" w:eastAsia="es-CO"/>
        </w:rPr>
        <w:t>.</w:t>
      </w:r>
    </w:p>
    <w:p w:rsidR="009C5E62" w:rsidRPr="009C5E62" w:rsidRDefault="009C5E62" w:rsidP="009C5E62">
      <w:pPr>
        <w:spacing w:after="0" w:line="240" w:lineRule="auto"/>
        <w:ind w:right="49"/>
        <w:jc w:val="both"/>
        <w:rPr>
          <w:rFonts w:ascii="Arial" w:eastAsia="Times New Roman" w:hAnsi="Arial" w:cs="Arial"/>
          <w:i/>
          <w:color w:val="FF0000"/>
          <w:lang w:val="es-ES_tradnl" w:eastAsia="es-CO"/>
        </w:rPr>
      </w:pPr>
    </w:p>
    <w:p w:rsidR="009B6964" w:rsidRPr="00FA4137" w:rsidRDefault="00B15BCA" w:rsidP="006C22FB">
      <w:pPr>
        <w:pStyle w:val="Prrafodelista"/>
        <w:numPr>
          <w:ilvl w:val="0"/>
          <w:numId w:val="5"/>
        </w:numPr>
        <w:spacing w:after="0" w:line="240" w:lineRule="auto"/>
        <w:ind w:right="49"/>
        <w:jc w:val="both"/>
        <w:rPr>
          <w:rFonts w:ascii="Arial" w:eastAsia="Times New Roman" w:hAnsi="Arial" w:cs="Arial"/>
          <w:lang w:val="es-ES_tradnl" w:eastAsia="es-CO"/>
        </w:rPr>
      </w:pPr>
      <w:r w:rsidRPr="00FA4137">
        <w:rPr>
          <w:rFonts w:ascii="Arial" w:eastAsia="Times New Roman" w:hAnsi="Arial" w:cs="Arial"/>
          <w:lang w:val="es-ES_tradnl" w:eastAsia="es-CO"/>
        </w:rPr>
        <w:t xml:space="preserve">Relativo al transporte vertical, Colombia </w:t>
      </w:r>
      <w:r w:rsidR="00FA4137" w:rsidRPr="00FA4137">
        <w:rPr>
          <w:rFonts w:ascii="Arial" w:eastAsia="Times New Roman" w:hAnsi="Arial" w:cs="Arial"/>
          <w:lang w:val="es-ES_tradnl" w:eastAsia="es-CO"/>
        </w:rPr>
        <w:t>h</w:t>
      </w:r>
      <w:r w:rsidRPr="00FA4137">
        <w:rPr>
          <w:rFonts w:ascii="Arial" w:eastAsia="Times New Roman" w:hAnsi="Arial" w:cs="Arial"/>
          <w:lang w:val="es-ES_tradnl" w:eastAsia="es-CO"/>
        </w:rPr>
        <w:t>a proferido</w:t>
      </w:r>
      <w:r w:rsidR="00FA4137" w:rsidRPr="00FA4137">
        <w:rPr>
          <w:rFonts w:ascii="Arial" w:eastAsia="Times New Roman" w:hAnsi="Arial" w:cs="Arial"/>
          <w:lang w:val="es-ES_tradnl" w:eastAsia="es-CO"/>
        </w:rPr>
        <w:t xml:space="preserve"> varias reglamentaciones en la materia, a las que progresivamente se han sumado diversas notas modificatorias y aclaratorias.</w:t>
      </w:r>
      <w:r w:rsidR="00FA4137">
        <w:rPr>
          <w:rFonts w:ascii="Arial" w:eastAsia="Times New Roman" w:hAnsi="Arial" w:cs="Arial"/>
          <w:lang w:val="es-ES_tradnl" w:eastAsia="es-CO"/>
        </w:rPr>
        <w:t xml:space="preserve"> </w:t>
      </w:r>
      <w:r w:rsidR="009B6964" w:rsidRPr="00FA4137">
        <w:rPr>
          <w:rFonts w:ascii="Arial" w:eastAsia="Times New Roman" w:hAnsi="Arial" w:cs="Arial"/>
          <w:lang w:val="es-ES_tradnl" w:eastAsia="es-CO"/>
        </w:rPr>
        <w:t xml:space="preserve">En primer </w:t>
      </w:r>
      <w:r w:rsidR="00FA4137" w:rsidRPr="00FA4137">
        <w:rPr>
          <w:rFonts w:ascii="Arial" w:eastAsia="Times New Roman" w:hAnsi="Arial" w:cs="Arial"/>
          <w:lang w:val="es-ES_tradnl" w:eastAsia="es-CO"/>
        </w:rPr>
        <w:t>lugar,</w:t>
      </w:r>
      <w:r w:rsidR="009B6964" w:rsidRPr="00FA4137">
        <w:rPr>
          <w:rFonts w:ascii="Arial" w:eastAsia="Times New Roman" w:hAnsi="Arial" w:cs="Arial"/>
          <w:lang w:val="es-ES_tradnl" w:eastAsia="es-CO"/>
        </w:rPr>
        <w:t xml:space="preserve"> con el </w:t>
      </w:r>
      <w:r w:rsidR="009B6964" w:rsidRPr="00FA4137">
        <w:rPr>
          <w:rFonts w:ascii="Arial" w:eastAsia="Times New Roman" w:hAnsi="Arial" w:cs="Arial"/>
          <w:i/>
          <w:lang w:val="es-ES_tradnl" w:eastAsia="es-CO"/>
        </w:rPr>
        <w:t>Acuerdo 470 del 14 de marzo de 2011</w:t>
      </w:r>
      <w:r w:rsidR="009B6964" w:rsidRPr="00FA4137">
        <w:rPr>
          <w:rFonts w:ascii="Arial" w:eastAsia="Times New Roman" w:hAnsi="Arial" w:cs="Arial"/>
          <w:lang w:val="es-ES_tradnl" w:eastAsia="es-CO"/>
        </w:rPr>
        <w:t xml:space="preserve"> el que tenía como objetivo principal la prevención de accidentes en los sistemas de transporte vertical en edificaciones</w:t>
      </w:r>
      <w:r w:rsidR="00FA4137" w:rsidRPr="00FA4137">
        <w:rPr>
          <w:rFonts w:ascii="Arial" w:eastAsia="Times New Roman" w:hAnsi="Arial" w:cs="Arial"/>
          <w:lang w:val="es-ES_tradnl" w:eastAsia="es-CO"/>
        </w:rPr>
        <w:t xml:space="preserve">. </w:t>
      </w:r>
      <w:r w:rsidR="009B6964" w:rsidRPr="00FA4137">
        <w:rPr>
          <w:rFonts w:ascii="Arial" w:eastAsia="Times New Roman" w:hAnsi="Arial" w:cs="Arial"/>
          <w:lang w:val="es-ES_tradnl" w:eastAsia="es-CO"/>
        </w:rPr>
        <w:t xml:space="preserve">Ese mismo año, con base en el artículo 3 del acuerdo mencionado, la Alcaldía Mayor de Bogotá profirió el </w:t>
      </w:r>
      <w:r w:rsidR="009B6964" w:rsidRPr="00F22653">
        <w:rPr>
          <w:rFonts w:ascii="Arial" w:eastAsia="Times New Roman" w:hAnsi="Arial" w:cs="Arial"/>
          <w:i/>
          <w:lang w:val="es-ES_tradnl" w:eastAsia="es-CO"/>
        </w:rPr>
        <w:t>Decreto 663 del 28 de diciembre de 2011</w:t>
      </w:r>
      <w:r w:rsidR="009B6964" w:rsidRPr="00FA4137">
        <w:rPr>
          <w:rFonts w:ascii="Arial" w:eastAsia="Times New Roman" w:hAnsi="Arial" w:cs="Arial"/>
          <w:lang w:val="es-ES_tradnl" w:eastAsia="es-CO"/>
        </w:rPr>
        <w:t xml:space="preserve">, a través del cual se reglamenta el </w:t>
      </w:r>
      <w:r w:rsidR="009B6964" w:rsidRPr="00F22653">
        <w:rPr>
          <w:rFonts w:ascii="Arial" w:eastAsia="Times New Roman" w:hAnsi="Arial" w:cs="Arial"/>
          <w:i/>
          <w:lang w:val="es-ES_tradnl" w:eastAsia="es-CO"/>
        </w:rPr>
        <w:t>Acuerdo 470 de 2011</w:t>
      </w:r>
      <w:r w:rsidR="00496A84">
        <w:rPr>
          <w:rFonts w:ascii="Arial" w:eastAsia="Times New Roman" w:hAnsi="Arial" w:cs="Arial"/>
          <w:lang w:val="es-ES_tradnl" w:eastAsia="es-CO"/>
        </w:rPr>
        <w:t xml:space="preserve"> y se establece que</w:t>
      </w:r>
      <w:r w:rsidR="009B6964" w:rsidRPr="00FA4137">
        <w:rPr>
          <w:rFonts w:ascii="Arial" w:eastAsia="Times New Roman" w:hAnsi="Arial" w:cs="Arial"/>
          <w:lang w:val="es-ES_tradnl" w:eastAsia="es-CO"/>
        </w:rPr>
        <w:t xml:space="preserve"> el Fondo de Prevenc</w:t>
      </w:r>
      <w:r w:rsidR="00FA4137">
        <w:rPr>
          <w:rFonts w:ascii="Arial" w:eastAsia="Times New Roman" w:hAnsi="Arial" w:cs="Arial"/>
          <w:lang w:val="es-ES_tradnl" w:eastAsia="es-CO"/>
        </w:rPr>
        <w:t xml:space="preserve">ión y Atención de Emergencias </w:t>
      </w:r>
      <w:r w:rsidR="009B6964" w:rsidRPr="00FA4137">
        <w:rPr>
          <w:rFonts w:ascii="Arial" w:eastAsia="Times New Roman" w:hAnsi="Arial" w:cs="Arial"/>
          <w:lang w:val="es-ES_tradnl" w:eastAsia="es-CO"/>
        </w:rPr>
        <w:t xml:space="preserve">FOPAE, </w:t>
      </w:r>
      <w:r w:rsidR="00FA4137">
        <w:rPr>
          <w:rFonts w:ascii="Arial" w:eastAsia="Times New Roman" w:hAnsi="Arial" w:cs="Arial"/>
          <w:lang w:val="es-ES_tradnl" w:eastAsia="es-CO"/>
        </w:rPr>
        <w:t>ahora IDIGER</w:t>
      </w:r>
      <w:r w:rsidR="00FA4137" w:rsidRPr="00FA4137">
        <w:rPr>
          <w:rFonts w:ascii="Arial" w:eastAsia="Times New Roman" w:hAnsi="Arial" w:cs="Arial"/>
          <w:lang w:val="es-ES_tradnl" w:eastAsia="es-CO"/>
        </w:rPr>
        <w:t xml:space="preserve"> </w:t>
      </w:r>
      <w:r w:rsidR="009B6964" w:rsidRPr="00FA4137">
        <w:rPr>
          <w:rFonts w:ascii="Arial" w:eastAsia="Times New Roman" w:hAnsi="Arial" w:cs="Arial"/>
          <w:lang w:val="es-ES_tradnl" w:eastAsia="es-CO"/>
        </w:rPr>
        <w:t xml:space="preserve">será la entidad encargada de verificar el cumplimiento del citado acuerdo. Así mismo, establece </w:t>
      </w:r>
      <w:r w:rsidR="00FA4137" w:rsidRPr="00FA4137">
        <w:rPr>
          <w:rFonts w:ascii="Arial" w:eastAsia="Times New Roman" w:hAnsi="Arial" w:cs="Arial"/>
          <w:lang w:val="es-ES_tradnl" w:eastAsia="es-CO"/>
        </w:rPr>
        <w:t>que,</w:t>
      </w:r>
      <w:r w:rsidR="009B6964" w:rsidRPr="00FA4137">
        <w:rPr>
          <w:rFonts w:ascii="Arial" w:eastAsia="Times New Roman" w:hAnsi="Arial" w:cs="Arial"/>
          <w:lang w:val="es-ES_tradnl" w:eastAsia="es-CO"/>
        </w:rPr>
        <w:t xml:space="preserve"> de no cumplirse con la revisión anual obligatoria para la obtención del certificado de funcionamiento, se impondrían las sanciones establecidas en el libro III capitulo 3° del Código de Policía de Bogotá </w:t>
      </w:r>
      <w:r w:rsidR="009B6964" w:rsidRPr="00F22653">
        <w:rPr>
          <w:rFonts w:ascii="Arial" w:eastAsia="Times New Roman" w:hAnsi="Arial" w:cs="Arial"/>
          <w:i/>
          <w:lang w:val="es-ES_tradnl" w:eastAsia="es-CO"/>
        </w:rPr>
        <w:t>(Acuerdo 079 de 2003).</w:t>
      </w:r>
      <w:r w:rsidR="009B6964" w:rsidRPr="00FA4137">
        <w:rPr>
          <w:rFonts w:ascii="Arial" w:eastAsia="Times New Roman" w:hAnsi="Arial" w:cs="Arial"/>
          <w:lang w:val="es-ES_tradnl" w:eastAsia="es-CO"/>
        </w:rPr>
        <w:t xml:space="preserve"> La reglamentación mencionada fue aclarada y ampliada mediante la </w:t>
      </w:r>
      <w:r w:rsidR="009B6964" w:rsidRPr="00F22653">
        <w:rPr>
          <w:rFonts w:ascii="Arial" w:eastAsia="Times New Roman" w:hAnsi="Arial" w:cs="Arial"/>
          <w:i/>
          <w:lang w:val="es-ES_tradnl" w:eastAsia="es-CO"/>
        </w:rPr>
        <w:t>Resolución 092 del 03 de abril de 2014,</w:t>
      </w:r>
      <w:r w:rsidR="009B6964" w:rsidRPr="00FA4137">
        <w:rPr>
          <w:rFonts w:ascii="Arial" w:eastAsia="Times New Roman" w:hAnsi="Arial" w:cs="Arial"/>
          <w:lang w:val="es-ES_tradnl" w:eastAsia="es-CO"/>
        </w:rPr>
        <w:t xml:space="preserve"> mediante la cual se adoptaron los lineamientos técnicos para la revisión general anual de los sistemas de transporte vertical en edificaciones y puertas eléctricas en el Distrito Capital, así como el procedimiento para las visitas de verificación</w:t>
      </w:r>
      <w:r w:rsidR="00FA4137" w:rsidRPr="00FA4137">
        <w:rPr>
          <w:rFonts w:ascii="Arial" w:eastAsia="Times New Roman" w:hAnsi="Arial" w:cs="Arial"/>
          <w:lang w:val="es-ES_tradnl" w:eastAsia="es-CO"/>
        </w:rPr>
        <w:t xml:space="preserve"> los cuales son establecidos en las </w:t>
      </w:r>
      <w:r w:rsidR="009B6964" w:rsidRPr="00FA4137">
        <w:rPr>
          <w:rFonts w:ascii="Arial" w:eastAsia="Times New Roman" w:hAnsi="Arial" w:cs="Arial"/>
          <w:lang w:val="es-ES_tradnl" w:eastAsia="es-CO"/>
        </w:rPr>
        <w:t xml:space="preserve">normas </w:t>
      </w:r>
      <w:r w:rsidR="009B6964" w:rsidRPr="00F22653">
        <w:rPr>
          <w:rFonts w:ascii="Arial" w:eastAsia="Times New Roman" w:hAnsi="Arial" w:cs="Arial"/>
          <w:i/>
          <w:lang w:val="es-ES_tradnl" w:eastAsia="es-CO"/>
        </w:rPr>
        <w:t>NTC 5926-1 y la NTC 660003, del ICONTEC.</w:t>
      </w:r>
      <w:r w:rsidR="009B6964" w:rsidRPr="00FA4137">
        <w:rPr>
          <w:rFonts w:ascii="Arial" w:eastAsia="Times New Roman" w:hAnsi="Arial" w:cs="Arial"/>
          <w:lang w:val="es-ES_tradnl" w:eastAsia="es-CO"/>
        </w:rPr>
        <w:t xml:space="preserve"> </w:t>
      </w:r>
    </w:p>
    <w:p w:rsidR="0006124D" w:rsidRDefault="00FA4137" w:rsidP="006C22FB">
      <w:pPr>
        <w:pStyle w:val="Prrafodelista"/>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 xml:space="preserve">Al sumarse otros municipios, </w:t>
      </w:r>
      <w:r w:rsidR="00F22653">
        <w:rPr>
          <w:rFonts w:ascii="Arial" w:eastAsia="Times New Roman" w:hAnsi="Arial" w:cs="Arial"/>
          <w:lang w:val="es-ES_tradnl" w:eastAsia="es-CO"/>
        </w:rPr>
        <w:t>como R</w:t>
      </w:r>
      <w:r>
        <w:rPr>
          <w:rFonts w:ascii="Arial" w:eastAsia="Times New Roman" w:hAnsi="Arial" w:cs="Arial"/>
          <w:lang w:val="es-ES_tradnl" w:eastAsia="es-CO"/>
        </w:rPr>
        <w:t>ionegro y Cartagena, se establecieron entonces, mediante acuerdo</w:t>
      </w:r>
      <w:r w:rsidR="00F22653">
        <w:rPr>
          <w:rFonts w:ascii="Arial" w:eastAsia="Times New Roman" w:hAnsi="Arial" w:cs="Arial"/>
          <w:lang w:val="es-ES_tradnl" w:eastAsia="es-CO"/>
        </w:rPr>
        <w:t xml:space="preserve">, medidas de seguridad y reglamento </w:t>
      </w:r>
      <w:r w:rsidR="0006124D">
        <w:rPr>
          <w:rFonts w:ascii="Arial" w:eastAsia="Times New Roman" w:hAnsi="Arial" w:cs="Arial"/>
          <w:lang w:val="es-ES_tradnl" w:eastAsia="es-CO"/>
        </w:rPr>
        <w:t xml:space="preserve">de </w:t>
      </w:r>
      <w:r w:rsidR="0006124D" w:rsidRPr="0006124D">
        <w:rPr>
          <w:rFonts w:ascii="Arial" w:eastAsia="Times New Roman" w:hAnsi="Arial" w:cs="Arial"/>
          <w:lang w:val="es-ES_tradnl" w:eastAsia="es-CO"/>
        </w:rPr>
        <w:t>vigilancia y control a los sistemas de transporte vertica</w:t>
      </w:r>
      <w:r w:rsidR="0006124D">
        <w:rPr>
          <w:rFonts w:ascii="Arial" w:eastAsia="Times New Roman" w:hAnsi="Arial" w:cs="Arial"/>
          <w:lang w:val="es-ES_tradnl" w:eastAsia="es-CO"/>
        </w:rPr>
        <w:t>l.</w:t>
      </w:r>
    </w:p>
    <w:p w:rsidR="009C5E62" w:rsidRDefault="009C5E62" w:rsidP="006C22FB">
      <w:pPr>
        <w:pStyle w:val="Prrafodelista"/>
        <w:spacing w:after="0" w:line="240" w:lineRule="auto"/>
        <w:ind w:right="49"/>
        <w:jc w:val="both"/>
        <w:rPr>
          <w:rFonts w:ascii="Arial" w:eastAsia="Times New Roman" w:hAnsi="Arial" w:cs="Arial"/>
          <w:lang w:val="es-ES_tradnl" w:eastAsia="es-CO"/>
        </w:rPr>
      </w:pPr>
    </w:p>
    <w:p w:rsidR="00203BCF" w:rsidRDefault="0006124D" w:rsidP="009C5E62">
      <w:pPr>
        <w:pStyle w:val="Prrafodelista"/>
        <w:numPr>
          <w:ilvl w:val="0"/>
          <w:numId w:val="5"/>
        </w:numPr>
        <w:spacing w:after="0" w:line="240" w:lineRule="auto"/>
        <w:ind w:right="49"/>
        <w:jc w:val="both"/>
        <w:rPr>
          <w:rFonts w:ascii="Arial" w:eastAsia="Times New Roman" w:hAnsi="Arial" w:cs="Arial"/>
          <w:lang w:val="es-ES_tradnl" w:eastAsia="es-CO"/>
        </w:rPr>
      </w:pPr>
      <w:r w:rsidRPr="0006124D">
        <w:rPr>
          <w:rFonts w:ascii="Arial" w:eastAsia="Times New Roman" w:hAnsi="Arial" w:cs="Arial"/>
          <w:lang w:val="es-ES_tradnl" w:eastAsia="es-CO"/>
        </w:rPr>
        <w:t>En Colombia se estableció que la revisión técnico-mecánica de sistemas de transporte vertical y puertas eléctricas, ascensores electromecánicos e hidráulicos, escaleras mecánicas y andenes móviles debe ser regula</w:t>
      </w:r>
      <w:r w:rsidR="00496A84">
        <w:rPr>
          <w:rFonts w:ascii="Arial" w:eastAsia="Times New Roman" w:hAnsi="Arial" w:cs="Arial"/>
          <w:lang w:val="es-ES_tradnl" w:eastAsia="es-CO"/>
        </w:rPr>
        <w:t>da</w:t>
      </w:r>
      <w:r w:rsidRPr="0006124D">
        <w:rPr>
          <w:rFonts w:ascii="Arial" w:eastAsia="Times New Roman" w:hAnsi="Arial" w:cs="Arial"/>
          <w:lang w:val="es-ES_tradnl" w:eastAsia="es-CO"/>
        </w:rPr>
        <w:t xml:space="preserve"> a </w:t>
      </w:r>
      <w:r w:rsidR="00015351">
        <w:rPr>
          <w:rFonts w:ascii="Arial" w:eastAsia="Times New Roman" w:hAnsi="Arial" w:cs="Arial"/>
          <w:lang w:val="es-ES_tradnl" w:eastAsia="es-CO"/>
        </w:rPr>
        <w:t>través de los sistemas: NTC 5926-1 y NTC 5926</w:t>
      </w:r>
      <w:r w:rsidRPr="0006124D">
        <w:rPr>
          <w:rFonts w:ascii="Arial" w:eastAsia="Times New Roman" w:hAnsi="Arial" w:cs="Arial"/>
          <w:lang w:val="es-ES_tradnl" w:eastAsia="es-CO"/>
        </w:rPr>
        <w:t xml:space="preserve">- 2 y la NTC 660003 (para requisitos mecánicos). </w:t>
      </w:r>
      <w:r w:rsidRPr="0006124D">
        <w:rPr>
          <w:rFonts w:ascii="Arial" w:eastAsia="Times New Roman" w:hAnsi="Arial" w:cs="Arial"/>
          <w:lang w:val="es-ES_tradnl" w:eastAsia="es-CO"/>
        </w:rPr>
        <w:lastRenderedPageBreak/>
        <w:t>De la misma manera, está establecido que</w:t>
      </w:r>
      <w:r w:rsidR="009B6964" w:rsidRPr="0006124D">
        <w:rPr>
          <w:rFonts w:ascii="Arial" w:eastAsia="Times New Roman" w:hAnsi="Arial" w:cs="Arial"/>
          <w:lang w:val="es-ES_tradnl" w:eastAsia="es-CO"/>
        </w:rPr>
        <w:t xml:space="preserve"> las empresas que certifiquen los diferentes medios de transporte vertical, tendrán que ser califi</w:t>
      </w:r>
      <w:r w:rsidR="00E7016E">
        <w:rPr>
          <w:rFonts w:ascii="Arial" w:eastAsia="Times New Roman" w:hAnsi="Arial" w:cs="Arial"/>
          <w:lang w:val="es-ES_tradnl" w:eastAsia="es-CO"/>
        </w:rPr>
        <w:t>cadas y acreditadas por la ONAC</w:t>
      </w:r>
      <w:r w:rsidR="009C5E62">
        <w:rPr>
          <w:rFonts w:ascii="Arial" w:eastAsia="Times New Roman" w:hAnsi="Arial" w:cs="Arial"/>
          <w:lang w:val="es-ES_tradnl" w:eastAsia="es-CO"/>
        </w:rPr>
        <w:t>.</w:t>
      </w:r>
    </w:p>
    <w:p w:rsidR="009C5E62" w:rsidRDefault="009C5E62" w:rsidP="009C5E62">
      <w:pPr>
        <w:pStyle w:val="Prrafodelista"/>
        <w:spacing w:after="0" w:line="240" w:lineRule="auto"/>
        <w:ind w:right="49"/>
        <w:jc w:val="both"/>
        <w:rPr>
          <w:rFonts w:ascii="Arial" w:eastAsia="Times New Roman" w:hAnsi="Arial" w:cs="Arial"/>
          <w:lang w:val="es-ES_tradnl" w:eastAsia="es-CO"/>
        </w:rPr>
      </w:pPr>
    </w:p>
    <w:p w:rsidR="009C5E62" w:rsidRPr="009C5E62" w:rsidRDefault="009C5E62" w:rsidP="009C5E62">
      <w:pPr>
        <w:pStyle w:val="Prrafodelista"/>
        <w:spacing w:after="0" w:line="240" w:lineRule="auto"/>
        <w:ind w:right="49"/>
        <w:jc w:val="both"/>
        <w:rPr>
          <w:rFonts w:ascii="Arial" w:eastAsia="Times New Roman" w:hAnsi="Arial" w:cs="Arial"/>
          <w:lang w:val="es-ES_tradnl" w:eastAsia="es-CO"/>
        </w:rPr>
      </w:pPr>
    </w:p>
    <w:p w:rsidR="009C5E62" w:rsidRPr="009C5E62" w:rsidRDefault="00FC2D31" w:rsidP="009C5E62">
      <w:pPr>
        <w:pStyle w:val="Prrafodelista"/>
        <w:numPr>
          <w:ilvl w:val="0"/>
          <w:numId w:val="6"/>
        </w:numPr>
        <w:spacing w:after="0" w:line="240" w:lineRule="auto"/>
        <w:ind w:right="49"/>
        <w:jc w:val="both"/>
        <w:rPr>
          <w:rFonts w:ascii="Arial" w:eastAsia="Times New Roman" w:hAnsi="Arial" w:cs="Arial"/>
          <w:b/>
          <w:lang w:val="es-ES_tradnl" w:eastAsia="es-CO"/>
        </w:rPr>
      </w:pPr>
      <w:r w:rsidRPr="00FC2D31">
        <w:rPr>
          <w:rFonts w:ascii="Arial" w:eastAsia="Times New Roman" w:hAnsi="Arial" w:cs="Arial"/>
          <w:b/>
          <w:lang w:val="es-ES_tradnl" w:eastAsia="es-CO"/>
        </w:rPr>
        <w:t>CONVENIENCIA</w:t>
      </w:r>
    </w:p>
    <w:p w:rsidR="009C5E62" w:rsidRDefault="009C5E62" w:rsidP="009C5E62">
      <w:pPr>
        <w:spacing w:after="0" w:line="240" w:lineRule="auto"/>
        <w:ind w:right="49"/>
        <w:jc w:val="both"/>
        <w:rPr>
          <w:rFonts w:ascii="Arial" w:eastAsia="Times New Roman" w:hAnsi="Arial" w:cs="Arial"/>
          <w:b/>
          <w:lang w:val="es-ES_tradnl" w:eastAsia="es-CO"/>
        </w:rPr>
      </w:pPr>
    </w:p>
    <w:p w:rsidR="009C5E62" w:rsidRPr="00880BAE" w:rsidRDefault="009C5E62" w:rsidP="009C5E62">
      <w:pPr>
        <w:pStyle w:val="Sinespaciado"/>
        <w:jc w:val="both"/>
        <w:rPr>
          <w:rFonts w:ascii="Arial" w:hAnsi="Arial" w:cs="Arial"/>
        </w:rPr>
      </w:pPr>
      <w:r w:rsidRPr="00880BAE">
        <w:rPr>
          <w:rFonts w:ascii="Arial" w:hAnsi="Arial" w:cs="Arial"/>
        </w:rPr>
        <w:t>En Colombia no existe una norma general que reglamente el transporte vertical, solo cuatro ciudades cuentan con regulaciones en la materia</w:t>
      </w:r>
      <w:r w:rsidR="00880BAE" w:rsidRPr="00880BAE">
        <w:rPr>
          <w:rFonts w:ascii="Arial" w:hAnsi="Arial" w:cs="Arial"/>
        </w:rPr>
        <w:t>,</w:t>
      </w:r>
      <w:r w:rsidRPr="00880BAE">
        <w:rPr>
          <w:rFonts w:ascii="Arial" w:hAnsi="Arial" w:cs="Arial"/>
        </w:rPr>
        <w:t xml:space="preserve"> las</w:t>
      </w:r>
      <w:r w:rsidR="00880BAE" w:rsidRPr="00880BAE">
        <w:rPr>
          <w:rFonts w:ascii="Arial" w:hAnsi="Arial" w:cs="Arial"/>
        </w:rPr>
        <w:t xml:space="preserve"> cuales son: </w:t>
      </w:r>
      <w:r w:rsidRPr="00880BAE">
        <w:rPr>
          <w:rFonts w:ascii="Arial" w:hAnsi="Arial" w:cs="Arial"/>
        </w:rPr>
        <w:t>Bogot</w:t>
      </w:r>
      <w:r w:rsidR="00880BAE" w:rsidRPr="00880BAE">
        <w:rPr>
          <w:rFonts w:ascii="Arial" w:hAnsi="Arial" w:cs="Arial"/>
        </w:rPr>
        <w:t>á, Medellín, Cartagena e Ibagué</w:t>
      </w:r>
      <w:r w:rsidRPr="00880BAE">
        <w:rPr>
          <w:rFonts w:ascii="Arial" w:hAnsi="Arial" w:cs="Arial"/>
        </w:rPr>
        <w:t xml:space="preserve">. En ciudades como Bogotá el 80% de los </w:t>
      </w:r>
      <w:r w:rsidR="00880BAE" w:rsidRPr="00880BAE">
        <w:rPr>
          <w:rFonts w:ascii="Arial" w:hAnsi="Arial" w:cs="Arial"/>
        </w:rPr>
        <w:t>ascensores al</w:t>
      </w:r>
      <w:r w:rsidRPr="00880BAE">
        <w:rPr>
          <w:rFonts w:ascii="Arial" w:hAnsi="Arial" w:cs="Arial"/>
        </w:rPr>
        <w:t xml:space="preserve"> año 20</w:t>
      </w:r>
      <w:r w:rsidR="00880BAE" w:rsidRPr="00880BAE">
        <w:rPr>
          <w:rFonts w:ascii="Arial" w:hAnsi="Arial" w:cs="Arial"/>
        </w:rPr>
        <w:t>18, no contaba</w:t>
      </w:r>
      <w:r w:rsidRPr="00880BAE">
        <w:rPr>
          <w:rFonts w:ascii="Arial" w:hAnsi="Arial" w:cs="Arial"/>
        </w:rPr>
        <w:t xml:space="preserve"> con la certificación de mantenimiento. </w:t>
      </w:r>
    </w:p>
    <w:p w:rsidR="009C5E62" w:rsidRPr="00880BAE" w:rsidRDefault="009C5E62" w:rsidP="009C5E62">
      <w:pPr>
        <w:pStyle w:val="Sinespaciado"/>
        <w:jc w:val="both"/>
        <w:rPr>
          <w:rFonts w:ascii="Arial" w:hAnsi="Arial" w:cs="Arial"/>
        </w:rPr>
      </w:pPr>
    </w:p>
    <w:p w:rsidR="009C5E62" w:rsidRPr="00880BAE" w:rsidRDefault="009C5E62" w:rsidP="009C5E62">
      <w:pPr>
        <w:pStyle w:val="Sinespaciado"/>
        <w:jc w:val="both"/>
        <w:rPr>
          <w:rFonts w:ascii="Arial" w:hAnsi="Arial" w:cs="Arial"/>
        </w:rPr>
      </w:pPr>
      <w:r w:rsidRPr="00880BAE">
        <w:rPr>
          <w:rFonts w:ascii="Arial" w:hAnsi="Arial" w:cs="Arial"/>
        </w:rPr>
        <w:t xml:space="preserve">Por lo anterior, es necesario reglamentar y determinar responsables en la inspección vigilancia y control a los sistemas de transporte vertical en todo el territorio </w:t>
      </w:r>
      <w:r w:rsidR="00880BAE" w:rsidRPr="00880BAE">
        <w:rPr>
          <w:rFonts w:ascii="Arial" w:hAnsi="Arial" w:cs="Arial"/>
        </w:rPr>
        <w:t>colombiano</w:t>
      </w:r>
      <w:r w:rsidRPr="00880BAE">
        <w:rPr>
          <w:rFonts w:ascii="Arial" w:hAnsi="Arial" w:cs="Arial"/>
        </w:rPr>
        <w:t>.</w:t>
      </w:r>
    </w:p>
    <w:p w:rsidR="009C5E62" w:rsidRPr="00880BAE" w:rsidRDefault="009C5E62" w:rsidP="009C5E62">
      <w:pPr>
        <w:pStyle w:val="Sinespaciado"/>
        <w:jc w:val="both"/>
        <w:rPr>
          <w:rFonts w:ascii="Arial" w:hAnsi="Arial" w:cs="Arial"/>
        </w:rPr>
      </w:pPr>
    </w:p>
    <w:p w:rsidR="009C5E62" w:rsidRPr="00880BAE" w:rsidRDefault="009C5E62" w:rsidP="009C5E62">
      <w:pPr>
        <w:pStyle w:val="Sinespaciado"/>
        <w:jc w:val="both"/>
        <w:rPr>
          <w:rFonts w:ascii="Arial" w:hAnsi="Arial" w:cs="Arial"/>
        </w:rPr>
      </w:pPr>
      <w:r w:rsidRPr="00880BAE">
        <w:rPr>
          <w:rFonts w:ascii="Arial" w:hAnsi="Arial" w:cs="Arial"/>
        </w:rPr>
        <w:t xml:space="preserve">Cifras demuestran las edificaciones en curso, en los últimos años se han </w:t>
      </w:r>
      <w:r w:rsidR="00880BAE" w:rsidRPr="00880BAE">
        <w:rPr>
          <w:rFonts w:ascii="Arial" w:hAnsi="Arial" w:cs="Arial"/>
        </w:rPr>
        <w:t>contribuido y</w:t>
      </w:r>
      <w:r w:rsidRPr="00880BAE">
        <w:rPr>
          <w:rFonts w:ascii="Arial" w:hAnsi="Arial" w:cs="Arial"/>
        </w:rPr>
        <w:t xml:space="preserve"> se están construyendo más de 941 millones de metros cuadrados de vivienda, de los cuales solo el 14 por ciento son casas, lo que deja un 86 por ciento de apartamentos. </w:t>
      </w:r>
    </w:p>
    <w:p w:rsidR="009C5E62" w:rsidRPr="00880BAE" w:rsidRDefault="009C5E62" w:rsidP="009C5E62">
      <w:pPr>
        <w:pStyle w:val="Sinespaciado"/>
        <w:jc w:val="both"/>
        <w:rPr>
          <w:rFonts w:ascii="Arial" w:hAnsi="Arial" w:cs="Arial"/>
        </w:rPr>
      </w:pPr>
    </w:p>
    <w:p w:rsidR="009C5E62" w:rsidRPr="00880BAE" w:rsidRDefault="009C5E62" w:rsidP="009C5E62">
      <w:pPr>
        <w:pStyle w:val="Sinespaciado"/>
        <w:jc w:val="both"/>
        <w:rPr>
          <w:rFonts w:ascii="Arial" w:hAnsi="Arial" w:cs="Arial"/>
        </w:rPr>
      </w:pPr>
      <w:r w:rsidRPr="00880BAE">
        <w:rPr>
          <w:rFonts w:ascii="Arial" w:hAnsi="Arial" w:cs="Arial"/>
        </w:rPr>
        <w:t>Estas cifras se complementan con otras de Radar, también del Dane, sobre las construcciones en curso, que son complementarias a las del inicio de obras nuevas en predios residenciales en propiedad horizontal.</w:t>
      </w:r>
      <w:r w:rsidR="00880BAE" w:rsidRPr="00880BAE">
        <w:rPr>
          <w:rFonts w:ascii="Arial" w:hAnsi="Arial" w:cs="Arial"/>
        </w:rPr>
        <w:t>*</w:t>
      </w:r>
    </w:p>
    <w:p w:rsidR="00880BAE" w:rsidRPr="00880BAE" w:rsidRDefault="00880BAE" w:rsidP="009C5E62">
      <w:pPr>
        <w:pStyle w:val="Sinespaciado"/>
        <w:jc w:val="both"/>
        <w:rPr>
          <w:rFonts w:ascii="Arial" w:hAnsi="Arial" w:cs="Arial"/>
          <w:color w:val="222222"/>
        </w:rPr>
      </w:pPr>
    </w:p>
    <w:p w:rsidR="00880BAE" w:rsidRPr="00880BAE" w:rsidRDefault="009C5E62" w:rsidP="009C5E62">
      <w:pPr>
        <w:pStyle w:val="Sinespaciado"/>
        <w:jc w:val="both"/>
        <w:rPr>
          <w:rFonts w:ascii="Arial" w:hAnsi="Arial" w:cs="Arial"/>
        </w:rPr>
      </w:pPr>
      <w:r w:rsidRPr="00880BAE">
        <w:rPr>
          <w:rFonts w:ascii="Arial" w:hAnsi="Arial" w:cs="Arial"/>
          <w:noProof/>
          <w:lang w:eastAsia="es-CO"/>
        </w:rPr>
        <w:drawing>
          <wp:inline distT="0" distB="0" distL="0" distR="0" wp14:anchorId="7361D7C7" wp14:editId="0B9FF31F">
            <wp:extent cx="5401310" cy="307276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310" cy="3072765"/>
                    </a:xfrm>
                    <a:prstGeom prst="rect">
                      <a:avLst/>
                    </a:prstGeom>
                    <a:noFill/>
                  </pic:spPr>
                </pic:pic>
              </a:graphicData>
            </a:graphic>
          </wp:inline>
        </w:drawing>
      </w:r>
    </w:p>
    <w:p w:rsidR="009C5E62" w:rsidRPr="00AA0E55" w:rsidRDefault="00880BAE" w:rsidP="009C5E62">
      <w:pPr>
        <w:pStyle w:val="Sinespaciado"/>
        <w:jc w:val="both"/>
        <w:rPr>
          <w:rFonts w:ascii="Arial" w:hAnsi="Arial" w:cs="Arial"/>
          <w:color w:val="FF0000"/>
        </w:rPr>
      </w:pPr>
      <w:r w:rsidRPr="00AA0E55">
        <w:rPr>
          <w:rFonts w:ascii="Arial" w:hAnsi="Arial" w:cs="Arial"/>
        </w:rPr>
        <w:t>*</w:t>
      </w:r>
      <w:r w:rsidR="009C5E62" w:rsidRPr="00AA0E55">
        <w:rPr>
          <w:rFonts w:ascii="Arial" w:hAnsi="Arial" w:cs="Arial"/>
        </w:rPr>
        <w:t>“Hay que agregar, además, que</w:t>
      </w:r>
      <w:r w:rsidR="009C5E62" w:rsidRPr="00AA0E55">
        <w:rPr>
          <w:rFonts w:ascii="Arial" w:hAnsi="Arial" w:cs="Arial"/>
          <w:b/>
          <w:bCs/>
          <w:bdr w:val="none" w:sz="0" w:space="0" w:color="auto" w:frame="1"/>
        </w:rPr>
        <w:t> en el país existen 16’862.435 propiedades, de las cuales 73,9 por ciento son urbanas, lo que muestra el tamaño de la situación</w:t>
      </w:r>
      <w:r w:rsidR="009C5E62" w:rsidRPr="00AA0E55">
        <w:rPr>
          <w:rFonts w:ascii="Arial" w:hAnsi="Arial" w:cs="Arial"/>
        </w:rPr>
        <w:t xml:space="preserve">. Esto significa que más de 8 millones son propiedades horizontales”, enfatiza. Con este auge de proyectos en altura, convivir es una tarea que Herrera define como “muy compleja, porque </w:t>
      </w:r>
      <w:r w:rsidR="009C5E62" w:rsidRPr="00AA0E55">
        <w:rPr>
          <w:rFonts w:ascii="Arial" w:hAnsi="Arial" w:cs="Arial"/>
        </w:rPr>
        <w:lastRenderedPageBreak/>
        <w:t>todo parte de la dificultad de encontrar los mínimos comunes de necesidades, y administrar el máximo común de diferencias entre los propietarios”.</w:t>
      </w:r>
    </w:p>
    <w:p w:rsidR="009C5E62" w:rsidRPr="00AA0E55" w:rsidRDefault="009C5E62" w:rsidP="009C5E62">
      <w:pPr>
        <w:jc w:val="both"/>
        <w:rPr>
          <w:rFonts w:ascii="Arial" w:hAnsi="Arial" w:cs="Arial"/>
          <w:shd w:val="clear" w:color="auto" w:fill="FFFFFF"/>
        </w:rPr>
      </w:pPr>
    </w:p>
    <w:p w:rsidR="009C5E62" w:rsidRPr="00880BAE" w:rsidRDefault="00880BAE" w:rsidP="00880BAE">
      <w:pPr>
        <w:pStyle w:val="Prrafodelista"/>
        <w:numPr>
          <w:ilvl w:val="0"/>
          <w:numId w:val="15"/>
        </w:numPr>
        <w:shd w:val="clear" w:color="auto" w:fill="FFFFFF"/>
        <w:spacing w:after="150" w:line="240" w:lineRule="auto"/>
        <w:jc w:val="both"/>
        <w:rPr>
          <w:rFonts w:ascii="Arial" w:eastAsia="Times New Roman" w:hAnsi="Arial" w:cs="Arial"/>
          <w:b/>
          <w:color w:val="000000" w:themeColor="text1"/>
          <w:u w:val="single"/>
          <w:lang w:eastAsia="es-CO"/>
        </w:rPr>
      </w:pPr>
      <w:r w:rsidRPr="00880BAE">
        <w:rPr>
          <w:rFonts w:ascii="Arial" w:eastAsia="Times New Roman" w:hAnsi="Arial" w:cs="Arial"/>
          <w:b/>
          <w:color w:val="000000" w:themeColor="text1"/>
          <w:u w:val="single"/>
          <w:lang w:eastAsia="es-CO"/>
        </w:rPr>
        <w:t>Definiciones</w:t>
      </w:r>
    </w:p>
    <w:p w:rsidR="009C5E62" w:rsidRPr="00880BAE" w:rsidRDefault="009C5E62" w:rsidP="009C5E62">
      <w:pPr>
        <w:pStyle w:val="Sinespaciado"/>
        <w:jc w:val="both"/>
        <w:rPr>
          <w:rFonts w:ascii="Arial" w:hAnsi="Arial" w:cs="Arial"/>
          <w:b/>
          <w:u w:val="single"/>
          <w:lang w:eastAsia="es-CO"/>
        </w:rPr>
      </w:pPr>
      <w:r w:rsidRPr="00880BAE">
        <w:rPr>
          <w:rFonts w:ascii="Arial" w:hAnsi="Arial" w:cs="Arial"/>
          <w:b/>
          <w:u w:val="single"/>
          <w:lang w:eastAsia="es-CO"/>
        </w:rPr>
        <w:t>Sistema de Transporte Vertical:</w:t>
      </w:r>
    </w:p>
    <w:p w:rsidR="009C5E62" w:rsidRPr="00880BAE" w:rsidRDefault="009C5E62" w:rsidP="009C5E62">
      <w:pPr>
        <w:pStyle w:val="Sinespaciado"/>
        <w:jc w:val="both"/>
        <w:rPr>
          <w:rFonts w:ascii="Arial" w:hAnsi="Arial" w:cs="Arial"/>
          <w:lang w:eastAsia="es-CO"/>
        </w:rPr>
      </w:pPr>
      <w:r w:rsidRPr="00880BAE">
        <w:rPr>
          <w:rFonts w:ascii="Arial" w:hAnsi="Arial" w:cs="Arial"/>
          <w:lang w:eastAsia="es-CO"/>
        </w:rPr>
        <w:t>El transporte vertical es una actividad de transporte que surge cuando un pasajero pretende desplazarse entre las distintas plantas de un edifico haciendo uso de sistemas de ascensores, la complejidad del tráfico en determinados momentos del día y la específica tipología de determinados edificios conlleva la necesaria utilización de metodologías determinadas.</w:t>
      </w:r>
    </w:p>
    <w:p w:rsidR="009C5E62" w:rsidRPr="00880BAE" w:rsidRDefault="009C5E62" w:rsidP="009C5E62">
      <w:pPr>
        <w:pStyle w:val="Sinespaciado"/>
        <w:jc w:val="both"/>
        <w:rPr>
          <w:rFonts w:ascii="Arial" w:hAnsi="Arial" w:cs="Arial"/>
          <w:b/>
          <w:color w:val="0070C0"/>
          <w:lang w:eastAsia="es-CO"/>
        </w:rPr>
      </w:pPr>
      <w:r w:rsidRPr="00880BAE">
        <w:rPr>
          <w:rFonts w:ascii="Arial" w:hAnsi="Arial" w:cs="Arial"/>
          <w:b/>
          <w:lang w:eastAsia="es-CO"/>
        </w:rPr>
        <w:t xml:space="preserve">Fuente: </w:t>
      </w:r>
      <w:hyperlink r:id="rId9" w:history="1">
        <w:r w:rsidRPr="00880BAE">
          <w:rPr>
            <w:rStyle w:val="Hipervnculo"/>
            <w:rFonts w:ascii="Arial" w:eastAsia="Times New Roman" w:hAnsi="Arial" w:cs="Arial"/>
            <w:b/>
            <w:color w:val="0070C0"/>
            <w:lang w:eastAsia="es-CO"/>
          </w:rPr>
          <w:t>http://aicia.es/portfolio-item/transporte-vertical</w:t>
        </w:r>
      </w:hyperlink>
      <w:r w:rsidRPr="00880BAE">
        <w:rPr>
          <w:rFonts w:ascii="Arial" w:hAnsi="Arial" w:cs="Arial"/>
          <w:b/>
          <w:color w:val="0070C0"/>
          <w:lang w:eastAsia="es-CO"/>
        </w:rPr>
        <w:t xml:space="preserve">. </w:t>
      </w:r>
    </w:p>
    <w:p w:rsidR="009C5E62" w:rsidRPr="00880BAE" w:rsidRDefault="009C5E62" w:rsidP="009C5E62">
      <w:pPr>
        <w:pStyle w:val="Sinespaciado"/>
        <w:jc w:val="both"/>
        <w:rPr>
          <w:rFonts w:ascii="Arial" w:hAnsi="Arial" w:cs="Arial"/>
          <w:b/>
          <w:lang w:eastAsia="es-CO"/>
        </w:rPr>
      </w:pPr>
    </w:p>
    <w:p w:rsidR="009C5E62" w:rsidRPr="00880BAE" w:rsidRDefault="009C5E62" w:rsidP="009C5E62">
      <w:pPr>
        <w:pStyle w:val="Sinespaciado"/>
        <w:jc w:val="both"/>
        <w:rPr>
          <w:rFonts w:ascii="Arial" w:hAnsi="Arial" w:cs="Arial"/>
          <w:b/>
          <w:u w:val="single"/>
          <w:lang w:eastAsia="es-CO"/>
        </w:rPr>
      </w:pPr>
      <w:r w:rsidRPr="00880BAE">
        <w:rPr>
          <w:rFonts w:ascii="Arial" w:hAnsi="Arial" w:cs="Arial"/>
          <w:b/>
          <w:u w:val="single"/>
          <w:lang w:eastAsia="es-CO"/>
        </w:rPr>
        <w:t xml:space="preserve">Rampas Eléctricas: </w:t>
      </w:r>
    </w:p>
    <w:p w:rsidR="009C5E62" w:rsidRPr="00880BAE" w:rsidRDefault="009C5E62" w:rsidP="009C5E62">
      <w:pPr>
        <w:pStyle w:val="Sinespaciado"/>
        <w:jc w:val="both"/>
        <w:rPr>
          <w:rFonts w:ascii="Arial" w:hAnsi="Arial" w:cs="Arial"/>
          <w:lang w:eastAsia="es-CO"/>
        </w:rPr>
      </w:pPr>
      <w:r w:rsidRPr="00880BAE">
        <w:rPr>
          <w:rFonts w:ascii="Arial" w:hAnsi="Arial" w:cs="Arial"/>
          <w:bCs/>
          <w:bdr w:val="none" w:sz="0" w:space="0" w:color="auto" w:frame="1"/>
          <w:lang w:eastAsia="es-CO"/>
        </w:rPr>
        <w:t>Rampas móviles</w:t>
      </w:r>
      <w:r w:rsidRPr="00880BAE">
        <w:rPr>
          <w:rFonts w:ascii="Arial" w:hAnsi="Arial" w:cs="Arial"/>
          <w:lang w:eastAsia="es-CO"/>
        </w:rPr>
        <w:t xml:space="preserve"> son unos elementos de diseño que deben estar integrado en la arquitectura del complejo donde se instalan, por su capacidad de desplazar un volumen muy alto de personas de forma continua son ideales para </w:t>
      </w:r>
      <w:r w:rsidRPr="00880BAE">
        <w:rPr>
          <w:rFonts w:ascii="Arial" w:hAnsi="Arial" w:cs="Arial"/>
          <w:b/>
          <w:bCs/>
          <w:bdr w:val="none" w:sz="0" w:space="0" w:color="auto" w:frame="1"/>
          <w:lang w:eastAsia="es-CO"/>
        </w:rPr>
        <w:t>centros comerciales</w:t>
      </w:r>
      <w:r w:rsidRPr="00880BAE">
        <w:rPr>
          <w:rFonts w:ascii="Arial" w:hAnsi="Arial" w:cs="Arial"/>
          <w:lang w:eastAsia="es-CO"/>
        </w:rPr>
        <w:t xml:space="preserve">, </w:t>
      </w:r>
      <w:r w:rsidRPr="00880BAE">
        <w:rPr>
          <w:rFonts w:ascii="Arial" w:hAnsi="Arial" w:cs="Arial"/>
          <w:b/>
          <w:bCs/>
          <w:bdr w:val="none" w:sz="0" w:space="0" w:color="auto" w:frame="1"/>
          <w:lang w:eastAsia="es-CO"/>
        </w:rPr>
        <w:t>aeropuertos</w:t>
      </w:r>
      <w:r w:rsidRPr="00880BAE">
        <w:rPr>
          <w:rFonts w:ascii="Arial" w:hAnsi="Arial" w:cs="Arial"/>
          <w:lang w:eastAsia="es-CO"/>
        </w:rPr>
        <w:t xml:space="preserve">, </w:t>
      </w:r>
      <w:r w:rsidRPr="00880BAE">
        <w:rPr>
          <w:rFonts w:ascii="Arial" w:hAnsi="Arial" w:cs="Arial"/>
          <w:b/>
          <w:bCs/>
          <w:bdr w:val="none" w:sz="0" w:space="0" w:color="auto" w:frame="1"/>
          <w:lang w:eastAsia="es-CO"/>
        </w:rPr>
        <w:t xml:space="preserve">estaciones de metro, </w:t>
      </w:r>
      <w:r w:rsidRPr="00880BAE">
        <w:rPr>
          <w:rFonts w:ascii="Arial" w:hAnsi="Arial" w:cs="Arial"/>
          <w:lang w:eastAsia="es-CO"/>
        </w:rPr>
        <w:t xml:space="preserve">Para todas las ubicaciones y aplicaciones, la instalación de escaleras mecánicas y rampas móviles requiere una cuidadosa planificación y una intensa colaboración. Bajo su atractivo exterior, nuestras escaleras mecánicas y rampas móviles </w:t>
      </w:r>
      <w:r w:rsidRPr="00880BAE">
        <w:rPr>
          <w:rFonts w:ascii="Arial" w:hAnsi="Arial" w:cs="Arial"/>
          <w:b/>
          <w:bCs/>
          <w:bdr w:val="none" w:sz="0" w:space="0" w:color="auto" w:frame="1"/>
          <w:lang w:eastAsia="es-CO"/>
        </w:rPr>
        <w:t>están equipadas con la más moderna tecnología para garantizar su funcionalidad</w:t>
      </w:r>
      <w:r w:rsidRPr="00880BAE">
        <w:rPr>
          <w:rFonts w:ascii="Arial" w:hAnsi="Arial" w:cs="Arial"/>
          <w:lang w:eastAsia="es-CO"/>
        </w:rPr>
        <w:t xml:space="preserve">, </w:t>
      </w:r>
      <w:r w:rsidRPr="00880BAE">
        <w:rPr>
          <w:rFonts w:ascii="Arial" w:hAnsi="Arial" w:cs="Arial"/>
          <w:b/>
          <w:bCs/>
          <w:bdr w:val="none" w:sz="0" w:space="0" w:color="auto" w:frame="1"/>
          <w:lang w:eastAsia="es-CO"/>
        </w:rPr>
        <w:t>su duración y, por encima de todo, su seguridad</w:t>
      </w:r>
      <w:r w:rsidRPr="00880BAE">
        <w:rPr>
          <w:rFonts w:ascii="Arial" w:hAnsi="Arial" w:cs="Arial"/>
          <w:lang w:eastAsia="es-CO"/>
        </w:rPr>
        <w:t xml:space="preserve">. Las escaleras mecánicas y rampas móviles funcionan con fiabilidad año tras año, no sólo gracias a nuestro extraordinario servicio técnico, sino también por los </w:t>
      </w:r>
      <w:r w:rsidRPr="00880BAE">
        <w:rPr>
          <w:rFonts w:ascii="Arial" w:hAnsi="Arial" w:cs="Arial"/>
          <w:b/>
          <w:bCs/>
          <w:bdr w:val="none" w:sz="0" w:space="0" w:color="auto" w:frame="1"/>
          <w:lang w:eastAsia="es-CO"/>
        </w:rPr>
        <w:t>estrictos controles realizados en fábrica</w:t>
      </w:r>
      <w:r w:rsidRPr="00880BAE">
        <w:rPr>
          <w:rFonts w:ascii="Arial" w:hAnsi="Arial" w:cs="Arial"/>
          <w:lang w:eastAsia="es-CO"/>
        </w:rPr>
        <w:t xml:space="preserve">. Introducimos en el mercado de escaleras mecánicas un concepto totalmente nuevo. Por primera vez, la resistencia necesaria para el </w:t>
      </w:r>
      <w:r w:rsidRPr="00880BAE">
        <w:rPr>
          <w:rFonts w:ascii="Arial" w:hAnsi="Arial" w:cs="Arial"/>
          <w:b/>
          <w:bCs/>
          <w:bdr w:val="none" w:sz="0" w:space="0" w:color="auto" w:frame="1"/>
          <w:lang w:eastAsia="es-CO"/>
        </w:rPr>
        <w:t>funcionamiento bajo las más duras condiciones ambientales se combina con un diseño atractivo</w:t>
      </w:r>
      <w:r w:rsidRPr="00880BAE">
        <w:rPr>
          <w:rFonts w:ascii="Arial" w:hAnsi="Arial" w:cs="Arial"/>
          <w:lang w:eastAsia="es-CO"/>
        </w:rPr>
        <w:t>.</w:t>
      </w:r>
    </w:p>
    <w:p w:rsidR="009C5E62" w:rsidRPr="00880BAE" w:rsidRDefault="009C5E62" w:rsidP="009C5E62">
      <w:pPr>
        <w:pStyle w:val="Sinespaciado"/>
        <w:jc w:val="both"/>
        <w:rPr>
          <w:rFonts w:ascii="Arial" w:hAnsi="Arial" w:cs="Arial"/>
          <w:b/>
          <w:lang w:eastAsia="es-CO"/>
        </w:rPr>
      </w:pPr>
      <w:r w:rsidRPr="00880BAE">
        <w:rPr>
          <w:rFonts w:ascii="Arial" w:hAnsi="Arial" w:cs="Arial"/>
          <w:b/>
          <w:lang w:eastAsia="es-CO"/>
        </w:rPr>
        <w:t>Fuente:</w:t>
      </w:r>
      <w:hyperlink r:id="rId10" w:history="1">
        <w:r w:rsidRPr="00880BAE">
          <w:rPr>
            <w:rStyle w:val="Hipervnculo"/>
            <w:rFonts w:ascii="Arial" w:eastAsia="Times New Roman" w:hAnsi="Arial" w:cs="Arial"/>
            <w:b/>
            <w:lang w:eastAsia="es-CO"/>
          </w:rPr>
          <w:t>https://www.ascensores.com/productos/rampas-escalerasmecanicas</w:t>
        </w:r>
      </w:hyperlink>
      <w:r w:rsidRPr="00880BAE">
        <w:rPr>
          <w:rFonts w:ascii="Arial" w:hAnsi="Arial" w:cs="Arial"/>
          <w:b/>
          <w:lang w:eastAsia="es-CO"/>
        </w:rPr>
        <w:t xml:space="preserve">. </w:t>
      </w:r>
    </w:p>
    <w:p w:rsidR="009C5E62" w:rsidRPr="00880BAE" w:rsidRDefault="009C5E62" w:rsidP="009C5E62">
      <w:pPr>
        <w:pStyle w:val="Sinespaciado"/>
        <w:jc w:val="both"/>
        <w:rPr>
          <w:rFonts w:ascii="Arial" w:hAnsi="Arial" w:cs="Arial"/>
          <w:b/>
          <w:lang w:eastAsia="es-CO"/>
        </w:rPr>
      </w:pPr>
    </w:p>
    <w:p w:rsidR="009C5E62" w:rsidRPr="00880BAE" w:rsidRDefault="009C5E62" w:rsidP="009C5E62">
      <w:pPr>
        <w:pStyle w:val="Sinespaciado"/>
        <w:jc w:val="both"/>
        <w:rPr>
          <w:rFonts w:ascii="Arial" w:hAnsi="Arial" w:cs="Arial"/>
          <w:b/>
          <w:u w:val="single"/>
          <w:lang w:eastAsia="es-CO"/>
        </w:rPr>
      </w:pPr>
      <w:r w:rsidRPr="00880BAE">
        <w:rPr>
          <w:rFonts w:ascii="Arial" w:hAnsi="Arial" w:cs="Arial"/>
          <w:b/>
          <w:u w:val="single"/>
          <w:lang w:eastAsia="es-CO"/>
        </w:rPr>
        <w:t>Puertas Eléctricas:</w:t>
      </w:r>
    </w:p>
    <w:p w:rsidR="009C5E62" w:rsidRPr="00880BAE" w:rsidRDefault="009C5E62" w:rsidP="009C5E62">
      <w:pPr>
        <w:pStyle w:val="Sinespaciado"/>
        <w:jc w:val="both"/>
        <w:rPr>
          <w:rFonts w:ascii="Arial" w:hAnsi="Arial" w:cs="Arial"/>
          <w:b/>
          <w:color w:val="0070C0"/>
          <w:u w:val="single"/>
        </w:rPr>
      </w:pPr>
      <w:r w:rsidRPr="00880BAE">
        <w:rPr>
          <w:rFonts w:ascii="Arial" w:hAnsi="Arial" w:cs="Arial"/>
        </w:rPr>
        <w:t xml:space="preserve">Las </w:t>
      </w:r>
      <w:r w:rsidRPr="00880BAE">
        <w:rPr>
          <w:rStyle w:val="Textoennegrita"/>
          <w:rFonts w:ascii="Arial" w:hAnsi="Arial" w:cs="Arial"/>
          <w:bdr w:val="none" w:sz="0" w:space="0" w:color="auto" w:frame="1"/>
        </w:rPr>
        <w:t>puertas automáticas</w:t>
      </w:r>
      <w:r w:rsidRPr="00880BAE">
        <w:rPr>
          <w:rFonts w:ascii="Arial" w:hAnsi="Arial" w:cs="Arial"/>
        </w:rPr>
        <w:t xml:space="preserve"> ofrecen unos niveles de seguridad y comodidad que no ofrecen las manuales. A pesar de que el mantenimiento pueda parecer más complicado, si lo confiamos a las propias empresas que nos las instalan, puede estar seguro de que </w:t>
      </w:r>
      <w:r w:rsidRPr="00880BAE">
        <w:rPr>
          <w:rFonts w:ascii="Arial" w:hAnsi="Arial" w:cs="Arial"/>
          <w:bdr w:val="none" w:sz="0" w:space="0" w:color="auto" w:frame="1"/>
        </w:rPr>
        <w:t>siempre tendrá una puerta en condiciones ideales de funcionamiento</w:t>
      </w:r>
      <w:r w:rsidRPr="00880BAE">
        <w:rPr>
          <w:rFonts w:ascii="Arial" w:hAnsi="Arial" w:cs="Arial"/>
        </w:rPr>
        <w:t>, sin que el dueño tenga que preocuparse por ello.                      Fuente:</w:t>
      </w:r>
      <w:hyperlink r:id="rId11" w:history="1">
        <w:r w:rsidRPr="00880BAE">
          <w:rPr>
            <w:rStyle w:val="Hipervnculo"/>
            <w:rFonts w:ascii="Arial" w:hAnsi="Arial" w:cs="Arial"/>
            <w:b/>
            <w:color w:val="0070C0"/>
          </w:rPr>
          <w:t>https://www.batimatsl.com/blog/puertas-automaticas-beneficios-comercios/</w:t>
        </w:r>
      </w:hyperlink>
      <w:r w:rsidRPr="00880BAE">
        <w:rPr>
          <w:rFonts w:ascii="Arial" w:hAnsi="Arial" w:cs="Arial"/>
          <w:b/>
          <w:color w:val="0070C0"/>
          <w:u w:val="single"/>
        </w:rPr>
        <w:t xml:space="preserve">. </w:t>
      </w:r>
    </w:p>
    <w:p w:rsidR="009C5E62" w:rsidRPr="00880BAE" w:rsidRDefault="009C5E62" w:rsidP="009C5E62">
      <w:pPr>
        <w:pStyle w:val="Sinespaciado"/>
        <w:jc w:val="both"/>
        <w:rPr>
          <w:rFonts w:ascii="Arial" w:hAnsi="Arial" w:cs="Arial"/>
        </w:rPr>
      </w:pPr>
    </w:p>
    <w:p w:rsidR="009C5E62" w:rsidRPr="00880BAE" w:rsidRDefault="009C5E62" w:rsidP="009C5E62">
      <w:pPr>
        <w:pStyle w:val="Sinespaciado"/>
        <w:jc w:val="both"/>
        <w:rPr>
          <w:rFonts w:ascii="Arial" w:hAnsi="Arial" w:cs="Arial"/>
        </w:rPr>
      </w:pPr>
    </w:p>
    <w:p w:rsidR="009C5E62" w:rsidRPr="00880BAE" w:rsidRDefault="009C5E62" w:rsidP="00880BAE">
      <w:pPr>
        <w:pStyle w:val="Sinespaciado"/>
        <w:numPr>
          <w:ilvl w:val="0"/>
          <w:numId w:val="15"/>
        </w:numPr>
        <w:rPr>
          <w:rFonts w:ascii="Arial" w:hAnsi="Arial" w:cs="Arial"/>
          <w:b/>
          <w:u w:val="single"/>
        </w:rPr>
      </w:pPr>
      <w:r w:rsidRPr="00880BAE">
        <w:rPr>
          <w:rFonts w:ascii="Arial" w:hAnsi="Arial" w:cs="Arial"/>
          <w:b/>
          <w:u w:val="single"/>
        </w:rPr>
        <w:t>M</w:t>
      </w:r>
      <w:r w:rsidR="00880BAE" w:rsidRPr="00880BAE">
        <w:rPr>
          <w:rFonts w:ascii="Arial" w:hAnsi="Arial" w:cs="Arial"/>
          <w:b/>
          <w:u w:val="single"/>
        </w:rPr>
        <w:t>arco Normativo</w:t>
      </w:r>
      <w:r w:rsidRPr="00880BAE">
        <w:rPr>
          <w:rFonts w:ascii="Arial" w:hAnsi="Arial" w:cs="Arial"/>
          <w:b/>
          <w:u w:val="single"/>
        </w:rPr>
        <w:t>:</w:t>
      </w:r>
    </w:p>
    <w:p w:rsidR="009C5E62" w:rsidRPr="00880BAE" w:rsidRDefault="009C5E62" w:rsidP="009C5E62">
      <w:pPr>
        <w:pStyle w:val="Sinespaciado"/>
        <w:rPr>
          <w:rFonts w:ascii="Arial" w:hAnsi="Arial" w:cs="Arial"/>
          <w:b/>
          <w:u w:val="single"/>
        </w:rPr>
      </w:pPr>
    </w:p>
    <w:p w:rsidR="009C5E62" w:rsidRPr="00880BAE" w:rsidRDefault="009C5E62" w:rsidP="00880BAE">
      <w:pPr>
        <w:pStyle w:val="Sinespaciado"/>
        <w:numPr>
          <w:ilvl w:val="0"/>
          <w:numId w:val="16"/>
        </w:numPr>
        <w:rPr>
          <w:rFonts w:ascii="Arial" w:hAnsi="Arial" w:cs="Arial"/>
          <w:b/>
          <w:u w:val="single"/>
        </w:rPr>
      </w:pPr>
      <w:r w:rsidRPr="00880BAE">
        <w:rPr>
          <w:rFonts w:ascii="Arial" w:hAnsi="Arial" w:cs="Arial"/>
          <w:b/>
          <w:u w:val="single"/>
        </w:rPr>
        <w:t>M</w:t>
      </w:r>
      <w:r w:rsidR="00880BAE" w:rsidRPr="00880BAE">
        <w:rPr>
          <w:rFonts w:ascii="Arial" w:hAnsi="Arial" w:cs="Arial"/>
          <w:b/>
          <w:u w:val="single"/>
        </w:rPr>
        <w:t>arco Constitucional</w:t>
      </w:r>
      <w:r w:rsidRPr="00880BAE">
        <w:rPr>
          <w:rFonts w:ascii="Arial" w:hAnsi="Arial" w:cs="Arial"/>
          <w:b/>
          <w:u w:val="single"/>
        </w:rPr>
        <w:t>:</w:t>
      </w:r>
    </w:p>
    <w:p w:rsidR="009C5E62" w:rsidRPr="00880BAE" w:rsidRDefault="009C5E62" w:rsidP="009C5E62">
      <w:pPr>
        <w:pStyle w:val="Sinespaciado"/>
        <w:jc w:val="both"/>
        <w:rPr>
          <w:rFonts w:ascii="Arial" w:hAnsi="Arial" w:cs="Arial"/>
        </w:rPr>
      </w:pPr>
      <w:r w:rsidRPr="00880BAE">
        <w:rPr>
          <w:rFonts w:ascii="Arial" w:hAnsi="Arial" w:cs="Arial"/>
        </w:rPr>
        <w:t xml:space="preserve">El texto del proyecto de Ley ha sido redactado bajo lo preceptuado de </w:t>
      </w:r>
      <w:r w:rsidR="00880BAE" w:rsidRPr="00880BAE">
        <w:rPr>
          <w:rFonts w:ascii="Arial" w:hAnsi="Arial" w:cs="Arial"/>
        </w:rPr>
        <w:t>la constitución</w:t>
      </w:r>
      <w:r w:rsidRPr="00880BAE">
        <w:rPr>
          <w:rFonts w:ascii="Arial" w:hAnsi="Arial" w:cs="Arial"/>
        </w:rPr>
        <w:t xml:space="preserve"> Política de Colombia, establece algunas obligaciones en un Estado Social de Derecho como lo dice su artículo:</w:t>
      </w:r>
    </w:p>
    <w:p w:rsidR="009C5E62" w:rsidRPr="00880BAE" w:rsidRDefault="009C5E62" w:rsidP="009C5E62">
      <w:pPr>
        <w:pStyle w:val="Sinespaciado"/>
        <w:rPr>
          <w:rFonts w:ascii="Arial" w:hAnsi="Arial" w:cs="Arial"/>
          <w:b/>
          <w:u w:val="single"/>
        </w:rPr>
      </w:pPr>
    </w:p>
    <w:p w:rsidR="009C5E62" w:rsidRPr="00880BAE" w:rsidRDefault="009C5E62" w:rsidP="009C5E62">
      <w:pPr>
        <w:pStyle w:val="Sinespaciado"/>
        <w:rPr>
          <w:rFonts w:ascii="Arial" w:hAnsi="Arial" w:cs="Arial"/>
          <w:b/>
          <w:u w:val="single"/>
        </w:rPr>
      </w:pPr>
      <w:r w:rsidRPr="00880BAE">
        <w:rPr>
          <w:rFonts w:ascii="Arial" w:hAnsi="Arial" w:cs="Arial"/>
          <w:b/>
          <w:u w:val="single"/>
        </w:rPr>
        <w:t>Artículo 2:</w:t>
      </w:r>
    </w:p>
    <w:p w:rsidR="009C5E62" w:rsidRPr="00880BAE" w:rsidRDefault="009C5E62" w:rsidP="00880BAE">
      <w:pPr>
        <w:pStyle w:val="Sinespaciado"/>
        <w:jc w:val="both"/>
        <w:rPr>
          <w:rFonts w:ascii="Arial" w:hAnsi="Arial" w:cs="Arial"/>
          <w:i/>
        </w:rPr>
      </w:pPr>
      <w:r w:rsidRPr="00880BAE">
        <w:rPr>
          <w:rFonts w:ascii="Arial" w:hAnsi="Arial" w:cs="Arial"/>
          <w:i/>
        </w:rPr>
        <w:lastRenderedPageBreak/>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9C5E62" w:rsidRDefault="009C5E62" w:rsidP="000E0CDC">
      <w:pPr>
        <w:pStyle w:val="Sinespaciado"/>
        <w:jc w:val="both"/>
        <w:rPr>
          <w:rFonts w:ascii="Arial" w:hAnsi="Arial" w:cs="Arial"/>
          <w:i/>
        </w:rPr>
      </w:pPr>
      <w:r w:rsidRPr="00880BAE">
        <w:rPr>
          <w:rFonts w:ascii="Arial" w:hAnsi="Arial" w:cs="Arial"/>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E0CDC" w:rsidRPr="000E0CDC" w:rsidRDefault="000E0CDC" w:rsidP="000E0CDC">
      <w:pPr>
        <w:pStyle w:val="Sinespaciado"/>
        <w:jc w:val="both"/>
        <w:rPr>
          <w:rFonts w:ascii="Arial" w:hAnsi="Arial" w:cs="Arial"/>
          <w:i/>
        </w:rPr>
      </w:pPr>
    </w:p>
    <w:p w:rsidR="00AA0E55" w:rsidRDefault="00880BAE" w:rsidP="00AA0E55">
      <w:pPr>
        <w:pStyle w:val="Prrafodelista"/>
        <w:numPr>
          <w:ilvl w:val="0"/>
          <w:numId w:val="16"/>
        </w:numPr>
        <w:spacing w:line="240" w:lineRule="auto"/>
        <w:jc w:val="both"/>
        <w:rPr>
          <w:rFonts w:ascii="Arial" w:hAnsi="Arial" w:cs="Arial"/>
          <w:b/>
          <w:color w:val="000000" w:themeColor="text1"/>
          <w:u w:val="single"/>
        </w:rPr>
      </w:pPr>
      <w:r w:rsidRPr="00880BAE">
        <w:rPr>
          <w:rFonts w:ascii="Arial" w:hAnsi="Arial" w:cs="Arial"/>
          <w:b/>
          <w:color w:val="000000" w:themeColor="text1"/>
          <w:u w:val="single"/>
        </w:rPr>
        <w:t>Marco Jurisprudencial:</w:t>
      </w:r>
    </w:p>
    <w:p w:rsidR="00AA0E55" w:rsidRDefault="009C5E62" w:rsidP="00AA0E55">
      <w:pPr>
        <w:spacing w:after="0" w:line="240" w:lineRule="auto"/>
        <w:jc w:val="both"/>
        <w:rPr>
          <w:rFonts w:ascii="Arial" w:hAnsi="Arial" w:cs="Arial"/>
          <w:b/>
          <w:color w:val="000000" w:themeColor="text1"/>
          <w:u w:val="single"/>
        </w:rPr>
      </w:pPr>
      <w:r w:rsidRPr="00AA0E55">
        <w:rPr>
          <w:rFonts w:ascii="Arial" w:hAnsi="Arial" w:cs="Arial"/>
          <w:b/>
          <w:color w:val="000000" w:themeColor="text1"/>
          <w:u w:val="single"/>
        </w:rPr>
        <w:t>Sentencia T 269 de 2016.</w:t>
      </w:r>
    </w:p>
    <w:p w:rsidR="009C5E62" w:rsidRPr="00AA0E55" w:rsidRDefault="009C5E62" w:rsidP="00AA0E55">
      <w:pPr>
        <w:spacing w:after="0" w:line="240" w:lineRule="auto"/>
        <w:jc w:val="both"/>
        <w:rPr>
          <w:rFonts w:ascii="Arial" w:hAnsi="Arial" w:cs="Arial"/>
          <w:b/>
          <w:color w:val="000000" w:themeColor="text1"/>
          <w:u w:val="single"/>
        </w:rPr>
      </w:pPr>
      <w:r w:rsidRPr="00880BAE">
        <w:rPr>
          <w:rFonts w:ascii="Arial" w:hAnsi="Arial" w:cs="Arial"/>
          <w:color w:val="000000" w:themeColor="text1"/>
        </w:rPr>
        <w:t xml:space="preserve">La Corte Constitucional consideró que la garantía del derecho a la accesibilidad implica </w:t>
      </w:r>
      <w:r w:rsidRPr="00880BAE">
        <w:rPr>
          <w:rFonts w:ascii="Arial" w:hAnsi="Arial" w:cs="Arial"/>
          <w:iCs/>
          <w:color w:val="000000" w:themeColor="text1"/>
          <w:bdr w:val="none" w:sz="0" w:space="0" w:color="auto" w:frame="1"/>
          <w:shd w:val="clear" w:color="auto" w:fill="FFFFFF"/>
        </w:rPr>
        <w:t>obligaciones para todas las instalaciones y edificaciones independientemente del servicio que se preste, para así poder ofrecer a las personas en este estado un entorno físico propicio para su desarrollo en condiciones dignas y respetuosas con un fin específico de inclusión en la sociedad y trato igualitario.</w:t>
      </w:r>
    </w:p>
    <w:p w:rsidR="00880BAE" w:rsidRPr="00880BAE" w:rsidRDefault="00880BAE" w:rsidP="00880BAE">
      <w:pPr>
        <w:spacing w:after="0" w:line="240" w:lineRule="auto"/>
        <w:jc w:val="both"/>
        <w:rPr>
          <w:rFonts w:ascii="Arial" w:hAnsi="Arial" w:cs="Arial"/>
          <w:b/>
          <w:color w:val="000000" w:themeColor="text1"/>
          <w:u w:val="single"/>
        </w:rPr>
      </w:pPr>
    </w:p>
    <w:p w:rsidR="009C5E62" w:rsidRPr="00880BAE" w:rsidRDefault="009C5E62" w:rsidP="00880BAE">
      <w:pPr>
        <w:pStyle w:val="Prrafodelista"/>
        <w:numPr>
          <w:ilvl w:val="0"/>
          <w:numId w:val="16"/>
        </w:numPr>
        <w:spacing w:line="240" w:lineRule="auto"/>
        <w:jc w:val="both"/>
        <w:rPr>
          <w:rFonts w:ascii="Arial" w:hAnsi="Arial" w:cs="Arial"/>
          <w:b/>
          <w:color w:val="000000" w:themeColor="text1"/>
          <w:u w:val="single"/>
        </w:rPr>
      </w:pPr>
      <w:r w:rsidRPr="00880BAE">
        <w:rPr>
          <w:rFonts w:ascii="Arial" w:hAnsi="Arial" w:cs="Arial"/>
          <w:b/>
          <w:iCs/>
          <w:color w:val="000000" w:themeColor="text1"/>
          <w:u w:val="single"/>
          <w:bdr w:val="none" w:sz="0" w:space="0" w:color="auto" w:frame="1"/>
          <w:shd w:val="clear" w:color="auto" w:fill="FFFFFF"/>
        </w:rPr>
        <w:t>M</w:t>
      </w:r>
      <w:r w:rsidR="00880BAE" w:rsidRPr="00880BAE">
        <w:rPr>
          <w:rFonts w:ascii="Arial" w:hAnsi="Arial" w:cs="Arial"/>
          <w:b/>
          <w:iCs/>
          <w:color w:val="000000" w:themeColor="text1"/>
          <w:u w:val="single"/>
          <w:bdr w:val="none" w:sz="0" w:space="0" w:color="auto" w:frame="1"/>
          <w:shd w:val="clear" w:color="auto" w:fill="FFFFFF"/>
        </w:rPr>
        <w:t>arco Legal</w:t>
      </w:r>
      <w:r w:rsidRPr="00880BAE">
        <w:rPr>
          <w:rFonts w:ascii="Arial" w:hAnsi="Arial" w:cs="Arial"/>
          <w:b/>
          <w:iCs/>
          <w:color w:val="000000" w:themeColor="text1"/>
          <w:u w:val="single"/>
          <w:bdr w:val="none" w:sz="0" w:space="0" w:color="auto" w:frame="1"/>
          <w:shd w:val="clear" w:color="auto" w:fill="FFFFFF"/>
        </w:rPr>
        <w:t>:</w:t>
      </w:r>
    </w:p>
    <w:p w:rsidR="009C5E62" w:rsidRPr="00880BAE" w:rsidRDefault="009C5E62" w:rsidP="00880BAE">
      <w:pPr>
        <w:spacing w:after="0" w:line="240" w:lineRule="auto"/>
        <w:jc w:val="both"/>
        <w:rPr>
          <w:rFonts w:ascii="Arial" w:hAnsi="Arial" w:cs="Arial"/>
          <w:b/>
          <w:color w:val="000000" w:themeColor="text1"/>
          <w:u w:val="single"/>
        </w:rPr>
      </w:pPr>
      <w:r w:rsidRPr="00880BAE">
        <w:rPr>
          <w:rFonts w:ascii="Arial" w:hAnsi="Arial" w:cs="Arial"/>
          <w:b/>
          <w:color w:val="000000" w:themeColor="text1"/>
          <w:u w:val="single"/>
        </w:rPr>
        <w:t xml:space="preserve"> Ley 361 de 1997</w:t>
      </w:r>
    </w:p>
    <w:p w:rsidR="00880BAE" w:rsidRPr="00880BAE" w:rsidRDefault="009C5E62" w:rsidP="00880BAE">
      <w:pPr>
        <w:spacing w:after="0" w:line="240" w:lineRule="auto"/>
        <w:jc w:val="both"/>
        <w:rPr>
          <w:rFonts w:ascii="Arial" w:hAnsi="Arial" w:cs="Arial"/>
          <w:bCs/>
          <w:color w:val="000000" w:themeColor="text1"/>
        </w:rPr>
      </w:pPr>
      <w:r w:rsidRPr="00880BAE">
        <w:rPr>
          <w:rFonts w:ascii="Arial" w:hAnsi="Arial" w:cs="Arial"/>
          <w:bCs/>
          <w:color w:val="000000" w:themeColor="text1"/>
        </w:rPr>
        <w:t xml:space="preserve">Se establece que las personas con discapacidad tengan mas acceso a los servicios, y que las diferentes ramas del poder </w:t>
      </w:r>
      <w:r w:rsidR="000E0CDC" w:rsidRPr="00880BAE">
        <w:rPr>
          <w:rFonts w:ascii="Arial" w:hAnsi="Arial" w:cs="Arial"/>
          <w:bCs/>
          <w:color w:val="000000" w:themeColor="text1"/>
        </w:rPr>
        <w:t>público</w:t>
      </w:r>
      <w:r w:rsidRPr="00880BAE">
        <w:rPr>
          <w:rFonts w:ascii="Arial" w:hAnsi="Arial" w:cs="Arial"/>
          <w:bCs/>
          <w:color w:val="000000" w:themeColor="text1"/>
        </w:rPr>
        <w:t xml:space="preserve"> dispongan de recursos necesarios para aquellas personas con discapacidad puedan tener la prestación de esos servicios y romper con esas limitaciones.</w:t>
      </w:r>
    </w:p>
    <w:p w:rsidR="00880BAE" w:rsidRPr="00880BAE" w:rsidRDefault="00880BAE" w:rsidP="00880BAE">
      <w:pPr>
        <w:spacing w:after="0" w:line="240" w:lineRule="auto"/>
        <w:jc w:val="both"/>
        <w:rPr>
          <w:rFonts w:ascii="Arial" w:hAnsi="Arial" w:cs="Arial"/>
          <w:bCs/>
          <w:color w:val="000000" w:themeColor="text1"/>
        </w:rPr>
      </w:pPr>
    </w:p>
    <w:p w:rsidR="009C5E62" w:rsidRPr="00880BAE" w:rsidRDefault="009C5E62" w:rsidP="009C5E62">
      <w:pPr>
        <w:pStyle w:val="Sinespaciado"/>
        <w:rPr>
          <w:rFonts w:ascii="Arial" w:hAnsi="Arial" w:cs="Arial"/>
          <w:b/>
          <w:u w:val="single"/>
        </w:rPr>
      </w:pPr>
      <w:r w:rsidRPr="00880BAE">
        <w:rPr>
          <w:rFonts w:ascii="Arial" w:hAnsi="Arial" w:cs="Arial"/>
          <w:b/>
          <w:u w:val="single"/>
        </w:rPr>
        <w:t>Ley / 675 de/ 2001</w:t>
      </w:r>
    </w:p>
    <w:p w:rsidR="009C5E62" w:rsidRPr="00880BAE" w:rsidRDefault="009C5E62" w:rsidP="00880BAE">
      <w:pPr>
        <w:pStyle w:val="Sinespaciado"/>
        <w:jc w:val="both"/>
        <w:rPr>
          <w:rFonts w:ascii="Arial" w:hAnsi="Arial" w:cs="Arial"/>
          <w:bCs/>
          <w:shd w:val="clear" w:color="auto" w:fill="FFFFFF"/>
        </w:rPr>
      </w:pPr>
      <w:r w:rsidRPr="00880BAE">
        <w:rPr>
          <w:rFonts w:ascii="Arial" w:hAnsi="Arial" w:cs="Arial"/>
          <w:bCs/>
          <w:shd w:val="clear" w:color="auto" w:fill="FFFFFF"/>
        </w:rPr>
        <w:t>“Por medio de la cual se expide el régimen de propiedad horizontal”.</w:t>
      </w:r>
    </w:p>
    <w:p w:rsidR="009C5E62" w:rsidRPr="00AA0E55" w:rsidRDefault="009C5E62" w:rsidP="00880BAE">
      <w:pPr>
        <w:pStyle w:val="Sinespaciado"/>
        <w:jc w:val="both"/>
        <w:rPr>
          <w:rFonts w:ascii="Arial" w:hAnsi="Arial" w:cs="Arial"/>
          <w:i/>
        </w:rPr>
      </w:pPr>
      <w:r w:rsidRPr="00880BAE">
        <w:rPr>
          <w:rFonts w:ascii="Arial" w:hAnsi="Arial" w:cs="Arial"/>
          <w:i/>
          <w:shd w:val="clear" w:color="auto" w:fill="FFFFFF"/>
        </w:rPr>
        <w:t>“</w:t>
      </w:r>
      <w:r w:rsidRPr="00AA0E55">
        <w:rPr>
          <w:rFonts w:ascii="Arial" w:hAnsi="Arial" w:cs="Arial"/>
          <w:i/>
          <w:shd w:val="clear" w:color="auto" w:fill="FFFFFF"/>
        </w:rPr>
        <w:t>La presente ley regula la forma especial de dominio, denominado propiedad horizontal, en la que concurren derechos de propiedad exclusiva sobre bienes privados y derechos de copropiedad sobre el terreno y los demás bienes comunes, con el fin de garantizar la seguridad y la convivencia pacífica en los inmuebles sometidos a ella, así como la función social de la propiedad”.</w:t>
      </w:r>
    </w:p>
    <w:p w:rsidR="009C5E62" w:rsidRPr="00AA0E55" w:rsidRDefault="009C5E62" w:rsidP="00880BAE">
      <w:pPr>
        <w:pStyle w:val="Sinespaciado"/>
        <w:jc w:val="both"/>
        <w:rPr>
          <w:rFonts w:ascii="Arial" w:hAnsi="Arial" w:cs="Arial"/>
          <w:i/>
        </w:rPr>
      </w:pPr>
    </w:p>
    <w:p w:rsidR="009C5E62" w:rsidRPr="00AA0E55" w:rsidRDefault="009C5E62" w:rsidP="00880BAE">
      <w:pPr>
        <w:pStyle w:val="Sinespaciado"/>
        <w:jc w:val="both"/>
        <w:rPr>
          <w:rFonts w:ascii="Arial" w:hAnsi="Arial" w:cs="Arial"/>
          <w:shd w:val="clear" w:color="auto" w:fill="FFFFFF"/>
        </w:rPr>
      </w:pPr>
      <w:r w:rsidRPr="00AA0E55">
        <w:rPr>
          <w:rFonts w:ascii="Arial" w:hAnsi="Arial" w:cs="Arial"/>
        </w:rPr>
        <w:t>La Ley de Propiedad Horizontal es la reglamentación</w:t>
      </w:r>
      <w:r w:rsidRPr="00AA0E55">
        <w:rPr>
          <w:rFonts w:ascii="Arial" w:hAnsi="Arial" w:cs="Arial"/>
          <w:shd w:val="clear" w:color="auto" w:fill="FFFFFF"/>
        </w:rPr>
        <w:t xml:space="preserve"> encargada de especificar y garantizar los derechos y condiciones de seguridad y convivencia de las personas que poseen bienes comunes. Por norma general todas las zonas dentro de la propiedad horizontal deben contar con señalización y mecanismos de prevención para evitar accidentes.</w:t>
      </w:r>
    </w:p>
    <w:p w:rsidR="009C5E62" w:rsidRPr="00AA0E55" w:rsidRDefault="009C5E62" w:rsidP="009C5E62">
      <w:pPr>
        <w:pStyle w:val="Sinespaciado"/>
        <w:jc w:val="both"/>
        <w:rPr>
          <w:rFonts w:ascii="Arial" w:hAnsi="Arial" w:cs="Arial"/>
          <w:shd w:val="clear" w:color="auto" w:fill="FFFFFF"/>
        </w:rPr>
      </w:pPr>
    </w:p>
    <w:p w:rsidR="009C5E62" w:rsidRPr="00880BAE" w:rsidRDefault="009C5E62" w:rsidP="009C5E62">
      <w:pPr>
        <w:pStyle w:val="Sinespaciado"/>
        <w:jc w:val="both"/>
        <w:rPr>
          <w:rFonts w:ascii="Arial" w:hAnsi="Arial" w:cs="Arial"/>
        </w:rPr>
      </w:pPr>
      <w:r w:rsidRPr="00AA0E55">
        <w:rPr>
          <w:rFonts w:ascii="Arial" w:hAnsi="Arial" w:cs="Arial"/>
        </w:rPr>
        <w:t>En el caso presentarse un accidente en una edificación de propiedad horizontal, sea pública o privada, como primera medida los responsables de estos accidentes serán los miembros de las juntas o asambleas y hasta los propietarios, ya sea por haber incurrido en omisión de mantenimiento en una de las aéreas</w:t>
      </w:r>
      <w:r w:rsidRPr="00880BAE">
        <w:rPr>
          <w:rFonts w:ascii="Arial" w:hAnsi="Arial" w:cs="Arial"/>
        </w:rPr>
        <w:t xml:space="preserve">.  </w:t>
      </w:r>
    </w:p>
    <w:p w:rsidR="009C5E62" w:rsidRPr="00880BAE" w:rsidRDefault="009C5E62" w:rsidP="009C5E62">
      <w:pPr>
        <w:pStyle w:val="Sinespaciado"/>
        <w:jc w:val="both"/>
        <w:rPr>
          <w:rFonts w:ascii="Arial" w:hAnsi="Arial" w:cs="Arial"/>
        </w:rPr>
      </w:pPr>
    </w:p>
    <w:p w:rsidR="009C5E62" w:rsidRPr="00880BAE" w:rsidRDefault="009C5E62" w:rsidP="009C5E62">
      <w:pPr>
        <w:pStyle w:val="Sinespaciado"/>
        <w:jc w:val="both"/>
        <w:rPr>
          <w:rFonts w:ascii="Arial" w:hAnsi="Arial" w:cs="Arial"/>
        </w:rPr>
      </w:pPr>
      <w:r w:rsidRPr="00880BAE">
        <w:rPr>
          <w:rFonts w:ascii="Arial" w:hAnsi="Arial" w:cs="Arial"/>
        </w:rPr>
        <w:lastRenderedPageBreak/>
        <w:t>Allí la importancia que los sistemas de trasporte vertical cuenten con un mantenimiento, certificación y así puedan ser regulados y evitar daños.</w:t>
      </w:r>
    </w:p>
    <w:p w:rsidR="009C5E62" w:rsidRDefault="009C5E62" w:rsidP="009C5E62">
      <w:pPr>
        <w:spacing w:line="240" w:lineRule="auto"/>
        <w:jc w:val="both"/>
        <w:rPr>
          <w:rFonts w:ascii="Arial" w:hAnsi="Arial" w:cs="Arial"/>
          <w:bCs/>
          <w:color w:val="000000" w:themeColor="text1"/>
          <w:sz w:val="24"/>
          <w:szCs w:val="24"/>
        </w:rPr>
      </w:pPr>
    </w:p>
    <w:p w:rsidR="00880BAE" w:rsidRPr="00880BAE" w:rsidRDefault="00880BAE" w:rsidP="00880BAE">
      <w:pPr>
        <w:pStyle w:val="Prrafodelista"/>
        <w:numPr>
          <w:ilvl w:val="0"/>
          <w:numId w:val="15"/>
        </w:numPr>
        <w:spacing w:after="0" w:line="240" w:lineRule="auto"/>
        <w:ind w:right="49"/>
        <w:jc w:val="both"/>
        <w:rPr>
          <w:rFonts w:ascii="Arial" w:eastAsia="Times New Roman" w:hAnsi="Arial" w:cs="Arial"/>
          <w:b/>
          <w:lang w:val="es-ES_tradnl" w:eastAsia="es-CO"/>
        </w:rPr>
      </w:pPr>
      <w:r>
        <w:rPr>
          <w:rFonts w:ascii="Arial" w:eastAsia="Times New Roman" w:hAnsi="Arial" w:cs="Arial"/>
          <w:b/>
          <w:lang w:val="es-ES_tradnl" w:eastAsia="es-CO"/>
        </w:rPr>
        <w:t>Conclusión:</w:t>
      </w:r>
    </w:p>
    <w:p w:rsidR="007D6081" w:rsidRDefault="00392315" w:rsidP="00880BAE">
      <w:p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De acuerdo</w:t>
      </w:r>
      <w:r w:rsidR="00FC2D31" w:rsidRPr="0042435B">
        <w:rPr>
          <w:rFonts w:ascii="Arial" w:eastAsia="Times New Roman" w:hAnsi="Arial" w:cs="Arial"/>
          <w:lang w:val="es-ES_tradnl" w:eastAsia="es-CO"/>
        </w:rPr>
        <w:t xml:space="preserve"> con los argumentos legales y jurisprudenciales es necesario precisar que </w:t>
      </w:r>
      <w:r w:rsidR="0042435B">
        <w:rPr>
          <w:rFonts w:ascii="Arial" w:eastAsia="Times New Roman" w:hAnsi="Arial" w:cs="Arial"/>
          <w:lang w:val="es-ES_tradnl" w:eastAsia="es-CO"/>
        </w:rPr>
        <w:t xml:space="preserve">estamos </w:t>
      </w:r>
      <w:r>
        <w:rPr>
          <w:rFonts w:ascii="Arial" w:eastAsia="Times New Roman" w:hAnsi="Arial" w:cs="Arial"/>
          <w:lang w:val="es-ES_tradnl" w:eastAsia="es-CO"/>
        </w:rPr>
        <w:t>a favor de la</w:t>
      </w:r>
      <w:r w:rsidR="0042435B">
        <w:rPr>
          <w:rFonts w:ascii="Arial" w:eastAsia="Times New Roman" w:hAnsi="Arial" w:cs="Arial"/>
          <w:lang w:val="es-ES_tradnl" w:eastAsia="es-CO"/>
        </w:rPr>
        <w:t xml:space="preserve"> iniciativa debido a </w:t>
      </w:r>
      <w:r w:rsidR="00FC2D31" w:rsidRPr="0042435B">
        <w:rPr>
          <w:rFonts w:ascii="Arial" w:eastAsia="Times New Roman" w:hAnsi="Arial" w:cs="Arial"/>
          <w:lang w:val="es-ES_tradnl" w:eastAsia="es-CO"/>
        </w:rPr>
        <w:t>la importancia que tiene</w:t>
      </w:r>
      <w:r>
        <w:rPr>
          <w:rFonts w:ascii="Arial" w:eastAsia="Times New Roman" w:hAnsi="Arial" w:cs="Arial"/>
          <w:lang w:val="es-ES_tradnl" w:eastAsia="es-CO"/>
        </w:rPr>
        <w:t xml:space="preserve"> para</w:t>
      </w:r>
      <w:r w:rsidR="008A049E">
        <w:rPr>
          <w:rFonts w:ascii="Arial" w:eastAsia="Times New Roman" w:hAnsi="Arial" w:cs="Arial"/>
          <w:lang w:val="es-ES_tradnl" w:eastAsia="es-CO"/>
        </w:rPr>
        <w:t xml:space="preserve"> garantizar</w:t>
      </w:r>
      <w:r w:rsidR="00FC2D31" w:rsidRPr="0042435B">
        <w:rPr>
          <w:rFonts w:ascii="Arial" w:eastAsia="Times New Roman" w:hAnsi="Arial" w:cs="Arial"/>
          <w:lang w:val="es-ES_tradnl" w:eastAsia="es-CO"/>
        </w:rPr>
        <w:t xml:space="preserve"> la seguridad e integridad de los usuarios</w:t>
      </w:r>
      <w:r w:rsidR="0010748B" w:rsidRPr="0042435B">
        <w:rPr>
          <w:rFonts w:ascii="Arial" w:eastAsia="Times New Roman" w:hAnsi="Arial" w:cs="Arial"/>
          <w:lang w:val="es-ES_tradnl" w:eastAsia="es-CO"/>
        </w:rPr>
        <w:t xml:space="preserve"> de los ascensores</w:t>
      </w:r>
      <w:r w:rsidR="0042435B">
        <w:rPr>
          <w:rFonts w:ascii="Arial" w:eastAsia="Times New Roman" w:hAnsi="Arial" w:cs="Arial"/>
          <w:lang w:val="es-ES_tradnl" w:eastAsia="es-CO"/>
        </w:rPr>
        <w:t>. E</w:t>
      </w:r>
      <w:r>
        <w:rPr>
          <w:rFonts w:ascii="Arial" w:eastAsia="Times New Roman" w:hAnsi="Arial" w:cs="Arial"/>
          <w:lang w:val="es-ES_tradnl" w:eastAsia="es-CO"/>
        </w:rPr>
        <w:t>ntendemos</w:t>
      </w:r>
      <w:r w:rsidR="0042435B">
        <w:rPr>
          <w:rFonts w:ascii="Arial" w:eastAsia="Times New Roman" w:hAnsi="Arial" w:cs="Arial"/>
          <w:lang w:val="es-ES_tradnl" w:eastAsia="es-CO"/>
        </w:rPr>
        <w:t xml:space="preserve"> que</w:t>
      </w:r>
      <w:r w:rsidR="0010748B" w:rsidRPr="0042435B">
        <w:rPr>
          <w:rFonts w:ascii="Arial" w:eastAsia="Times New Roman" w:hAnsi="Arial" w:cs="Arial"/>
          <w:lang w:val="es-ES_tradnl" w:eastAsia="es-CO"/>
        </w:rPr>
        <w:t xml:space="preserve"> </w:t>
      </w:r>
      <w:r w:rsidR="007D6081">
        <w:rPr>
          <w:rFonts w:ascii="Arial" w:eastAsia="Times New Roman" w:hAnsi="Arial" w:cs="Arial"/>
          <w:lang w:val="es-ES_tradnl" w:eastAsia="es-CO"/>
        </w:rPr>
        <w:t>los esfue</w:t>
      </w:r>
      <w:r w:rsidR="00BC5538">
        <w:rPr>
          <w:rFonts w:ascii="Arial" w:eastAsia="Times New Roman" w:hAnsi="Arial" w:cs="Arial"/>
          <w:lang w:val="es-ES_tradnl" w:eastAsia="es-CO"/>
        </w:rPr>
        <w:t xml:space="preserve">rzos </w:t>
      </w:r>
      <w:r>
        <w:rPr>
          <w:rFonts w:ascii="Arial" w:eastAsia="Times New Roman" w:hAnsi="Arial" w:cs="Arial"/>
          <w:lang w:val="es-ES_tradnl" w:eastAsia="es-CO"/>
        </w:rPr>
        <w:t>deben ser orientados</w:t>
      </w:r>
      <w:r w:rsidR="007D6081">
        <w:rPr>
          <w:rFonts w:ascii="Arial" w:eastAsia="Times New Roman" w:hAnsi="Arial" w:cs="Arial"/>
          <w:lang w:val="es-ES_tradnl" w:eastAsia="es-CO"/>
        </w:rPr>
        <w:t xml:space="preserve"> </w:t>
      </w:r>
      <w:r w:rsidR="0010748B" w:rsidRPr="0042435B">
        <w:rPr>
          <w:rFonts w:ascii="Arial" w:eastAsia="Times New Roman" w:hAnsi="Arial" w:cs="Arial"/>
          <w:lang w:val="es-ES_tradnl" w:eastAsia="es-CO"/>
        </w:rPr>
        <w:t>al</w:t>
      </w:r>
      <w:r w:rsidR="0010748B" w:rsidRPr="0042435B">
        <w:rPr>
          <w:rFonts w:ascii="Arial" w:eastAsia="Times New Roman" w:hAnsi="Arial" w:cs="Arial"/>
          <w:color w:val="FF0000"/>
          <w:lang w:val="es-ES_tradnl" w:eastAsia="es-CO"/>
        </w:rPr>
        <w:t xml:space="preserve"> </w:t>
      </w:r>
      <w:r w:rsidR="0010748B" w:rsidRPr="0042435B">
        <w:rPr>
          <w:rFonts w:ascii="Arial" w:eastAsia="Times New Roman" w:hAnsi="Arial" w:cs="Arial"/>
          <w:lang w:val="es-ES_tradnl" w:eastAsia="es-CO"/>
        </w:rPr>
        <w:t xml:space="preserve">proceso de evaluación y certificación de </w:t>
      </w:r>
      <w:r>
        <w:rPr>
          <w:rFonts w:ascii="Arial" w:eastAsia="Times New Roman" w:hAnsi="Arial" w:cs="Arial"/>
          <w:lang w:val="es-ES_tradnl" w:eastAsia="es-CO"/>
        </w:rPr>
        <w:t xml:space="preserve">los </w:t>
      </w:r>
      <w:r w:rsidR="007D6081">
        <w:rPr>
          <w:rFonts w:ascii="Arial" w:eastAsia="Times New Roman" w:hAnsi="Arial" w:cs="Arial"/>
          <w:lang w:val="es-ES_tradnl" w:eastAsia="es-CO"/>
        </w:rPr>
        <w:t xml:space="preserve">equipos, </w:t>
      </w:r>
      <w:r w:rsidR="0010748B" w:rsidRPr="0042435B">
        <w:rPr>
          <w:rFonts w:ascii="Arial" w:eastAsia="Times New Roman" w:hAnsi="Arial" w:cs="Arial"/>
          <w:lang w:val="es-ES_tradnl" w:eastAsia="es-CO"/>
        </w:rPr>
        <w:t>en concordancia con las d</w:t>
      </w:r>
      <w:r w:rsidR="0070415F" w:rsidRPr="0042435B">
        <w:rPr>
          <w:rFonts w:ascii="Arial" w:eastAsia="Times New Roman" w:hAnsi="Arial" w:cs="Arial"/>
          <w:lang w:val="es-ES_tradnl" w:eastAsia="es-CO"/>
        </w:rPr>
        <w:t xml:space="preserve">isposiciones </w:t>
      </w:r>
      <w:r w:rsidR="0010748B" w:rsidRPr="0042435B">
        <w:rPr>
          <w:rFonts w:ascii="Arial" w:eastAsia="Times New Roman" w:hAnsi="Arial" w:cs="Arial"/>
          <w:lang w:val="es-ES_tradnl" w:eastAsia="es-CO"/>
        </w:rPr>
        <w:t>nacionales e internac</w:t>
      </w:r>
      <w:r w:rsidR="0042435B">
        <w:rPr>
          <w:rFonts w:ascii="Arial" w:eastAsia="Times New Roman" w:hAnsi="Arial" w:cs="Arial"/>
          <w:lang w:val="es-ES_tradnl" w:eastAsia="es-CO"/>
        </w:rPr>
        <w:t>ionales que en materia de</w:t>
      </w:r>
      <w:r w:rsidR="009B1555" w:rsidRPr="0042435B">
        <w:rPr>
          <w:rFonts w:ascii="Arial" w:eastAsia="Times New Roman" w:hAnsi="Arial" w:cs="Arial"/>
          <w:lang w:val="es-ES_tradnl" w:eastAsia="es-CO"/>
        </w:rPr>
        <w:t xml:space="preserve"> seguridad en el</w:t>
      </w:r>
      <w:r w:rsidR="0010748B" w:rsidRPr="0042435B">
        <w:rPr>
          <w:rFonts w:ascii="Arial" w:eastAsia="Times New Roman" w:hAnsi="Arial" w:cs="Arial"/>
          <w:lang w:val="es-ES_tradnl" w:eastAsia="es-CO"/>
        </w:rPr>
        <w:t xml:space="preserve"> transporte vertical</w:t>
      </w:r>
      <w:r w:rsidR="007D6081">
        <w:rPr>
          <w:rFonts w:ascii="Arial" w:eastAsia="Times New Roman" w:hAnsi="Arial" w:cs="Arial"/>
          <w:lang w:val="es-ES_tradnl" w:eastAsia="es-CO"/>
        </w:rPr>
        <w:t xml:space="preserve"> existen</w:t>
      </w:r>
      <w:r w:rsidR="0010748B" w:rsidRPr="0042435B">
        <w:rPr>
          <w:rFonts w:ascii="Arial" w:eastAsia="Times New Roman" w:hAnsi="Arial" w:cs="Arial"/>
          <w:lang w:val="es-ES_tradnl" w:eastAsia="es-CO"/>
        </w:rPr>
        <w:t>.</w:t>
      </w:r>
    </w:p>
    <w:p w:rsidR="00880BAE" w:rsidRDefault="00880BAE" w:rsidP="00880BAE">
      <w:pPr>
        <w:spacing w:after="0" w:line="240" w:lineRule="auto"/>
        <w:ind w:right="49"/>
        <w:jc w:val="both"/>
        <w:rPr>
          <w:rFonts w:ascii="Arial" w:eastAsia="Times New Roman" w:hAnsi="Arial" w:cs="Arial"/>
          <w:lang w:val="es-ES_tradnl" w:eastAsia="es-CO"/>
        </w:rPr>
      </w:pPr>
    </w:p>
    <w:p w:rsidR="001634AA" w:rsidRDefault="007D6081" w:rsidP="00880BAE">
      <w:p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En</w:t>
      </w:r>
      <w:r w:rsidRPr="0042435B">
        <w:rPr>
          <w:rFonts w:ascii="Arial" w:eastAsia="Times New Roman" w:hAnsi="Arial" w:cs="Arial"/>
          <w:lang w:val="es-ES_tradnl" w:eastAsia="es-CO"/>
        </w:rPr>
        <w:t xml:space="preserve"> Colombia</w:t>
      </w:r>
      <w:r>
        <w:rPr>
          <w:rFonts w:ascii="Arial" w:eastAsia="Times New Roman" w:hAnsi="Arial" w:cs="Arial"/>
          <w:lang w:val="es-ES_tradnl" w:eastAsia="es-CO"/>
        </w:rPr>
        <w:t xml:space="preserve">, </w:t>
      </w:r>
      <w:r w:rsidR="00392315">
        <w:rPr>
          <w:rFonts w:ascii="Arial" w:eastAsia="Times New Roman" w:hAnsi="Arial" w:cs="Arial"/>
          <w:lang w:val="es-ES_tradnl" w:eastAsia="es-CO"/>
        </w:rPr>
        <w:t xml:space="preserve">contamos con </w:t>
      </w:r>
      <w:r w:rsidR="00392315" w:rsidRPr="0042435B">
        <w:rPr>
          <w:rFonts w:ascii="Arial" w:eastAsia="Times New Roman" w:hAnsi="Arial" w:cs="Arial"/>
          <w:lang w:val="es-ES_tradnl" w:eastAsia="es-CO"/>
        </w:rPr>
        <w:t>la Organización N</w:t>
      </w:r>
      <w:r w:rsidR="0083569C">
        <w:rPr>
          <w:rFonts w:ascii="Arial" w:eastAsia="Times New Roman" w:hAnsi="Arial" w:cs="Arial"/>
          <w:lang w:val="es-ES_tradnl" w:eastAsia="es-CO"/>
        </w:rPr>
        <w:t>acional de Acreditación –ONAC</w:t>
      </w:r>
      <w:r w:rsidR="00096EA3">
        <w:rPr>
          <w:rFonts w:ascii="Arial" w:eastAsia="Times New Roman" w:hAnsi="Arial" w:cs="Arial"/>
          <w:lang w:val="es-ES_tradnl" w:eastAsia="es-CO"/>
        </w:rPr>
        <w:t xml:space="preserve"> quien, </w:t>
      </w:r>
      <w:r>
        <w:rPr>
          <w:rFonts w:ascii="Arial" w:eastAsia="Times New Roman" w:hAnsi="Arial" w:cs="Arial"/>
          <w:lang w:val="es-ES_tradnl" w:eastAsia="es-CO"/>
        </w:rPr>
        <w:t>en</w:t>
      </w:r>
      <w:r w:rsidRPr="0042435B">
        <w:rPr>
          <w:rFonts w:ascii="Arial" w:eastAsia="Times New Roman" w:hAnsi="Arial" w:cs="Arial"/>
          <w:lang w:val="es-ES_tradnl" w:eastAsia="es-CO"/>
        </w:rPr>
        <w:t xml:space="preserve"> </w:t>
      </w:r>
      <w:r w:rsidR="003A3F64" w:rsidRPr="0042435B">
        <w:rPr>
          <w:rFonts w:ascii="Arial" w:eastAsia="Times New Roman" w:hAnsi="Arial" w:cs="Arial"/>
          <w:lang w:val="es-ES_tradnl" w:eastAsia="es-CO"/>
        </w:rPr>
        <w:t>materia de inspección y certificación de ascensores, escaleras mecánicas, puertas eléct</w:t>
      </w:r>
      <w:r w:rsidR="0070415F" w:rsidRPr="0042435B">
        <w:rPr>
          <w:rFonts w:ascii="Arial" w:eastAsia="Times New Roman" w:hAnsi="Arial" w:cs="Arial"/>
          <w:lang w:val="es-ES_tradnl" w:eastAsia="es-CO"/>
        </w:rPr>
        <w:t>ricas, andenes y rampas móviles;</w:t>
      </w:r>
      <w:r w:rsidR="006B1580" w:rsidRPr="0042435B">
        <w:rPr>
          <w:rFonts w:ascii="Arial" w:eastAsia="Times New Roman" w:hAnsi="Arial" w:cs="Arial"/>
          <w:lang w:val="es-ES_tradnl" w:eastAsia="es-CO"/>
        </w:rPr>
        <w:t xml:space="preserve"> </w:t>
      </w:r>
      <w:r>
        <w:rPr>
          <w:rFonts w:ascii="Arial" w:eastAsia="Times New Roman" w:hAnsi="Arial" w:cs="Arial"/>
          <w:lang w:val="es-ES_tradnl" w:eastAsia="es-CO"/>
        </w:rPr>
        <w:t>se encarga</w:t>
      </w:r>
      <w:r w:rsidR="00392315">
        <w:rPr>
          <w:rFonts w:ascii="Arial" w:eastAsia="Times New Roman" w:hAnsi="Arial" w:cs="Arial"/>
          <w:lang w:val="es-ES_tradnl" w:eastAsia="es-CO"/>
        </w:rPr>
        <w:t xml:space="preserve"> de acreditar a </w:t>
      </w:r>
      <w:r w:rsidR="00096EA3">
        <w:rPr>
          <w:rFonts w:ascii="Arial" w:eastAsia="Times New Roman" w:hAnsi="Arial" w:cs="Arial"/>
          <w:lang w:val="es-ES_tradnl" w:eastAsia="es-CO"/>
        </w:rPr>
        <w:t xml:space="preserve">las empresas que </w:t>
      </w:r>
      <w:r w:rsidR="00392315">
        <w:rPr>
          <w:rFonts w:ascii="Arial" w:eastAsia="Times New Roman" w:hAnsi="Arial" w:cs="Arial"/>
          <w:lang w:val="es-ES_tradnl" w:eastAsia="es-CO"/>
        </w:rPr>
        <w:t>efectúan</w:t>
      </w:r>
      <w:r w:rsidR="003A3F64" w:rsidRPr="0042435B">
        <w:rPr>
          <w:rFonts w:ascii="Arial" w:eastAsia="Times New Roman" w:hAnsi="Arial" w:cs="Arial"/>
          <w:lang w:val="es-ES_tradnl" w:eastAsia="es-CO"/>
        </w:rPr>
        <w:t xml:space="preserve"> el proceso de inspección</w:t>
      </w:r>
      <w:r w:rsidR="0083569C">
        <w:rPr>
          <w:rFonts w:ascii="Arial" w:eastAsia="Times New Roman" w:hAnsi="Arial" w:cs="Arial"/>
          <w:lang w:val="es-ES_tradnl" w:eastAsia="es-CO"/>
        </w:rPr>
        <w:t xml:space="preserve"> y</w:t>
      </w:r>
      <w:r w:rsidR="0070415F" w:rsidRPr="0042435B">
        <w:rPr>
          <w:rFonts w:ascii="Arial" w:eastAsia="Times New Roman" w:hAnsi="Arial" w:cs="Arial"/>
          <w:lang w:val="es-ES_tradnl" w:eastAsia="es-CO"/>
        </w:rPr>
        <w:t xml:space="preserve"> verificación técnica</w:t>
      </w:r>
      <w:r w:rsidR="00096EA3">
        <w:rPr>
          <w:rFonts w:ascii="Arial" w:eastAsia="Times New Roman" w:hAnsi="Arial" w:cs="Arial"/>
          <w:lang w:val="es-ES_tradnl" w:eastAsia="es-CO"/>
        </w:rPr>
        <w:t xml:space="preserve"> de los equipos mencionados, </w:t>
      </w:r>
      <w:r w:rsidR="0083569C">
        <w:rPr>
          <w:rFonts w:ascii="Arial" w:eastAsia="Times New Roman" w:hAnsi="Arial" w:cs="Arial"/>
          <w:lang w:val="es-ES_tradnl" w:eastAsia="es-CO"/>
        </w:rPr>
        <w:t>asegurando que</w:t>
      </w:r>
      <w:r w:rsidR="00D17C25">
        <w:rPr>
          <w:rFonts w:ascii="Arial" w:eastAsia="Times New Roman" w:hAnsi="Arial" w:cs="Arial"/>
          <w:lang w:val="es-ES_tradnl" w:eastAsia="es-CO"/>
        </w:rPr>
        <w:t xml:space="preserve"> </w:t>
      </w:r>
      <w:r w:rsidR="00E9545C">
        <w:rPr>
          <w:rFonts w:ascii="Arial" w:eastAsia="Times New Roman" w:hAnsi="Arial" w:cs="Arial"/>
          <w:lang w:val="es-ES_tradnl" w:eastAsia="es-CO"/>
        </w:rPr>
        <w:t>se</w:t>
      </w:r>
      <w:r w:rsidR="00D17C25">
        <w:rPr>
          <w:rFonts w:ascii="Arial" w:eastAsia="Times New Roman" w:hAnsi="Arial" w:cs="Arial"/>
          <w:lang w:val="es-ES_tradnl" w:eastAsia="es-CO"/>
        </w:rPr>
        <w:t xml:space="preserve"> </w:t>
      </w:r>
      <w:r w:rsidR="00E9545C">
        <w:rPr>
          <w:rFonts w:ascii="Arial" w:eastAsia="Times New Roman" w:hAnsi="Arial" w:cs="Arial"/>
          <w:lang w:val="es-ES_tradnl" w:eastAsia="es-CO"/>
        </w:rPr>
        <w:t>cumplan los requerimientos específicos d</w:t>
      </w:r>
      <w:r w:rsidR="0083569C">
        <w:rPr>
          <w:rFonts w:ascii="Arial" w:eastAsia="Times New Roman" w:hAnsi="Arial" w:cs="Arial"/>
          <w:lang w:val="es-ES_tradnl" w:eastAsia="es-CO"/>
        </w:rPr>
        <w:t xml:space="preserve">el </w:t>
      </w:r>
      <w:r w:rsidR="001634AA">
        <w:rPr>
          <w:rFonts w:ascii="Arial" w:eastAsia="Times New Roman" w:hAnsi="Arial" w:cs="Arial"/>
          <w:lang w:val="es-ES_tradnl" w:eastAsia="es-CO"/>
        </w:rPr>
        <w:t>reglamento técnico</w:t>
      </w:r>
      <w:r w:rsidR="00E320DB">
        <w:rPr>
          <w:rStyle w:val="Refdenotaalpie"/>
          <w:rFonts w:ascii="Arial" w:eastAsia="Times New Roman" w:hAnsi="Arial" w:cs="Arial"/>
          <w:lang w:val="es-ES_tradnl" w:eastAsia="es-CO"/>
        </w:rPr>
        <w:footnoteReference w:id="1"/>
      </w:r>
      <w:r w:rsidR="00E320DB">
        <w:rPr>
          <w:rFonts w:ascii="Arial" w:eastAsia="Times New Roman" w:hAnsi="Arial" w:cs="Arial"/>
          <w:lang w:val="es-ES_tradnl" w:eastAsia="es-CO"/>
        </w:rPr>
        <w:t xml:space="preserve"> </w:t>
      </w:r>
      <w:r w:rsidR="00D17C25">
        <w:rPr>
          <w:rFonts w:ascii="Arial" w:eastAsia="Times New Roman" w:hAnsi="Arial" w:cs="Arial"/>
          <w:lang w:val="es-ES_tradnl" w:eastAsia="es-CO"/>
        </w:rPr>
        <w:t>en materia de</w:t>
      </w:r>
      <w:r w:rsidR="00D17C25" w:rsidRPr="0042435B">
        <w:rPr>
          <w:rFonts w:ascii="Arial" w:eastAsia="Times New Roman" w:hAnsi="Arial" w:cs="Arial"/>
          <w:lang w:val="es-ES_tradnl" w:eastAsia="es-CO"/>
        </w:rPr>
        <w:t xml:space="preserve"> seguridad en el transporte vertical</w:t>
      </w:r>
      <w:r w:rsidR="00096EA3">
        <w:rPr>
          <w:rFonts w:ascii="Arial" w:eastAsia="Times New Roman" w:hAnsi="Arial" w:cs="Arial"/>
          <w:lang w:val="es-ES_tradnl" w:eastAsia="es-CO"/>
        </w:rPr>
        <w:t xml:space="preserve">. </w:t>
      </w:r>
      <w:r w:rsidR="00BC5538">
        <w:rPr>
          <w:rFonts w:ascii="Arial" w:eastAsia="Times New Roman" w:hAnsi="Arial" w:cs="Arial"/>
          <w:lang w:val="es-ES_tradnl" w:eastAsia="es-CO"/>
        </w:rPr>
        <w:t xml:space="preserve">A esta organización, el representante Carlos Eduardo Acosta solicitó concepto, el cual se anexa a la presente ponencia. Ver anexo: </w:t>
      </w:r>
      <w:r w:rsidR="00BC5538" w:rsidRPr="00BC5538">
        <w:rPr>
          <w:rFonts w:ascii="Arial" w:eastAsia="Times New Roman" w:hAnsi="Arial" w:cs="Arial"/>
          <w:i/>
          <w:lang w:val="es-ES_tradnl" w:eastAsia="es-CO"/>
        </w:rPr>
        <w:t>Concepto Organismo Nacional de Acreditación.</w:t>
      </w:r>
    </w:p>
    <w:p w:rsidR="00880BAE" w:rsidRDefault="00880BAE" w:rsidP="00880BAE">
      <w:pPr>
        <w:spacing w:after="0" w:line="240" w:lineRule="auto"/>
        <w:ind w:right="49"/>
        <w:jc w:val="both"/>
        <w:rPr>
          <w:rFonts w:ascii="Arial" w:eastAsia="Times New Roman" w:hAnsi="Arial" w:cs="Arial"/>
          <w:lang w:val="es-ES_tradnl" w:eastAsia="es-CO"/>
        </w:rPr>
      </w:pPr>
    </w:p>
    <w:p w:rsidR="00E320DB" w:rsidRDefault="003D4672" w:rsidP="00880BAE">
      <w:p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Si bien</w:t>
      </w:r>
      <w:r w:rsidR="0083569C" w:rsidRPr="0083569C">
        <w:rPr>
          <w:rFonts w:ascii="Arial" w:eastAsia="Times New Roman" w:hAnsi="Arial" w:cs="Arial"/>
          <w:lang w:val="es-ES_tradnl" w:eastAsia="es-CO"/>
        </w:rPr>
        <w:t xml:space="preserve"> la elaboración y expedición </w:t>
      </w:r>
      <w:r w:rsidR="001634AA">
        <w:rPr>
          <w:rFonts w:ascii="Arial" w:eastAsia="Times New Roman" w:hAnsi="Arial" w:cs="Arial"/>
          <w:lang w:val="es-ES_tradnl" w:eastAsia="es-CO"/>
        </w:rPr>
        <w:t xml:space="preserve">de un Reglamento Técnico, debe </w:t>
      </w:r>
      <w:r w:rsidR="007D2B1C">
        <w:rPr>
          <w:rFonts w:ascii="Arial" w:eastAsia="Times New Roman" w:hAnsi="Arial" w:cs="Arial"/>
          <w:lang w:val="es-ES_tradnl" w:eastAsia="es-CO"/>
        </w:rPr>
        <w:t>contar con un</w:t>
      </w:r>
      <w:r w:rsidR="001634AA">
        <w:rPr>
          <w:rFonts w:ascii="Arial" w:eastAsia="Times New Roman" w:hAnsi="Arial" w:cs="Arial"/>
          <w:lang w:val="es-ES_tradnl" w:eastAsia="es-CO"/>
        </w:rPr>
        <w:t xml:space="preserve"> marco normativo</w:t>
      </w:r>
      <w:r w:rsidR="007D2B1C">
        <w:rPr>
          <w:rFonts w:ascii="Arial" w:eastAsia="Times New Roman" w:hAnsi="Arial" w:cs="Arial"/>
          <w:lang w:val="es-ES_tradnl" w:eastAsia="es-CO"/>
        </w:rPr>
        <w:t xml:space="preserve"> acorde con</w:t>
      </w:r>
      <w:r w:rsidR="001634AA" w:rsidRPr="0083569C">
        <w:rPr>
          <w:rFonts w:ascii="Arial" w:eastAsia="Times New Roman" w:hAnsi="Arial" w:cs="Arial"/>
          <w:lang w:val="es-ES_tradnl" w:eastAsia="es-CO"/>
        </w:rPr>
        <w:t xml:space="preserve"> </w:t>
      </w:r>
      <w:r w:rsidR="0083569C" w:rsidRPr="0083569C">
        <w:rPr>
          <w:rFonts w:ascii="Arial" w:eastAsia="Times New Roman" w:hAnsi="Arial" w:cs="Arial"/>
          <w:lang w:val="es-ES_tradnl" w:eastAsia="es-CO"/>
        </w:rPr>
        <w:t>las directrices del acuerdo OTC con la Organización Mundial de Comercio – OMC, lo estipulado en la Decisión 562 de la Comunidad Andina de Naciones – CAN, el Decreto 1112 de 1996, en el Decreto 2360 de 2001, el Decreto 210 de 2003, y la Resolución 3742 de 2001, expedida por la Superintendencia</w:t>
      </w:r>
      <w:r w:rsidR="00880BAE">
        <w:rPr>
          <w:rFonts w:ascii="Arial" w:eastAsia="Times New Roman" w:hAnsi="Arial" w:cs="Arial"/>
          <w:lang w:val="es-ES_tradnl" w:eastAsia="es-CO"/>
        </w:rPr>
        <w:t xml:space="preserve"> de Industria y Comercio – SIC-; es l</w:t>
      </w:r>
      <w:r w:rsidR="00E9545C">
        <w:rPr>
          <w:rFonts w:ascii="Arial" w:eastAsia="Times New Roman" w:hAnsi="Arial" w:cs="Arial"/>
          <w:lang w:val="es-ES_tradnl" w:eastAsia="es-CO"/>
        </w:rPr>
        <w:t xml:space="preserve">a ONAC, </w:t>
      </w:r>
      <w:r w:rsidR="00880BAE">
        <w:rPr>
          <w:rFonts w:ascii="Arial" w:eastAsia="Times New Roman" w:hAnsi="Arial" w:cs="Arial"/>
          <w:lang w:val="es-ES_tradnl" w:eastAsia="es-CO"/>
        </w:rPr>
        <w:t xml:space="preserve">la que </w:t>
      </w:r>
      <w:r w:rsidR="00E9545C">
        <w:rPr>
          <w:rFonts w:ascii="Arial" w:eastAsia="Times New Roman" w:hAnsi="Arial" w:cs="Arial"/>
          <w:lang w:val="es-ES_tradnl" w:eastAsia="es-CO"/>
        </w:rPr>
        <w:t xml:space="preserve">como el ente acreditador de Colombia, </w:t>
      </w:r>
      <w:r w:rsidR="00BC5538">
        <w:rPr>
          <w:rFonts w:ascii="Arial" w:eastAsia="Times New Roman" w:hAnsi="Arial" w:cs="Arial"/>
          <w:lang w:val="es-ES_tradnl" w:eastAsia="es-CO"/>
        </w:rPr>
        <w:t>se rige</w:t>
      </w:r>
      <w:r w:rsidR="00880BAE">
        <w:rPr>
          <w:rFonts w:ascii="Arial" w:eastAsia="Times New Roman" w:hAnsi="Arial" w:cs="Arial"/>
          <w:lang w:val="es-ES_tradnl" w:eastAsia="es-CO"/>
        </w:rPr>
        <w:t xml:space="preserve"> por estas directrices y </w:t>
      </w:r>
      <w:r w:rsidR="00E9545C">
        <w:rPr>
          <w:rFonts w:ascii="Arial" w:eastAsia="Times New Roman" w:hAnsi="Arial" w:cs="Arial"/>
          <w:lang w:val="es-ES_tradnl" w:eastAsia="es-CO"/>
        </w:rPr>
        <w:t xml:space="preserve">establece el reglamento </w:t>
      </w:r>
      <w:r w:rsidR="00E320DB">
        <w:rPr>
          <w:rFonts w:ascii="Arial" w:eastAsia="Times New Roman" w:hAnsi="Arial" w:cs="Arial"/>
          <w:lang w:val="es-ES_tradnl" w:eastAsia="es-CO"/>
        </w:rPr>
        <w:t xml:space="preserve">técnico </w:t>
      </w:r>
      <w:r>
        <w:rPr>
          <w:rFonts w:ascii="Arial" w:eastAsia="Times New Roman" w:hAnsi="Arial" w:cs="Arial"/>
          <w:lang w:val="es-ES_tradnl" w:eastAsia="es-CO"/>
        </w:rPr>
        <w:t>de seguridad</w:t>
      </w:r>
      <w:r w:rsidR="00880BAE">
        <w:rPr>
          <w:rFonts w:ascii="Arial" w:eastAsia="Times New Roman" w:hAnsi="Arial" w:cs="Arial"/>
          <w:lang w:val="es-ES_tradnl" w:eastAsia="es-CO"/>
        </w:rPr>
        <w:t>. Este reglamento técnico de seguridad tiene como fin:</w:t>
      </w:r>
    </w:p>
    <w:p w:rsidR="00880BAE" w:rsidRDefault="00880BAE" w:rsidP="00880BAE">
      <w:pPr>
        <w:spacing w:after="0" w:line="240" w:lineRule="auto"/>
        <w:ind w:right="49"/>
        <w:jc w:val="both"/>
        <w:rPr>
          <w:rFonts w:ascii="Arial" w:eastAsia="Times New Roman" w:hAnsi="Arial" w:cs="Arial"/>
          <w:lang w:val="es-ES_tradnl" w:eastAsia="es-CO"/>
        </w:rPr>
      </w:pPr>
    </w:p>
    <w:p w:rsidR="00E9545C" w:rsidRPr="00BC5538" w:rsidRDefault="00E9545C" w:rsidP="00BC5538">
      <w:pPr>
        <w:pStyle w:val="Prrafodelista"/>
        <w:numPr>
          <w:ilvl w:val="0"/>
          <w:numId w:val="18"/>
        </w:numPr>
        <w:spacing w:after="0" w:line="240" w:lineRule="auto"/>
        <w:ind w:right="49"/>
        <w:jc w:val="both"/>
        <w:rPr>
          <w:rFonts w:ascii="Arial" w:eastAsia="Times New Roman" w:hAnsi="Arial" w:cs="Arial"/>
          <w:lang w:val="es-ES_tradnl" w:eastAsia="es-CO"/>
        </w:rPr>
      </w:pPr>
      <w:r w:rsidRPr="00BC5538">
        <w:rPr>
          <w:rFonts w:ascii="Arial" w:eastAsia="Times New Roman" w:hAnsi="Arial" w:cs="Arial"/>
          <w:lang w:val="es-ES_tradnl" w:eastAsia="es-CO"/>
        </w:rPr>
        <w:t>S</w:t>
      </w:r>
      <w:r w:rsidR="00BC5538">
        <w:rPr>
          <w:rFonts w:ascii="Arial" w:eastAsia="Times New Roman" w:hAnsi="Arial" w:cs="Arial"/>
          <w:lang w:val="es-ES_tradnl" w:eastAsia="es-CO"/>
        </w:rPr>
        <w:t>alvaguardar</w:t>
      </w:r>
      <w:r w:rsidR="007D2B1C" w:rsidRPr="00BC5538">
        <w:rPr>
          <w:rFonts w:ascii="Arial" w:eastAsia="Times New Roman" w:hAnsi="Arial" w:cs="Arial"/>
          <w:lang w:val="es-ES_tradnl" w:eastAsia="es-CO"/>
        </w:rPr>
        <w:t xml:space="preserve"> los objetivos </w:t>
      </w:r>
      <w:r w:rsidRPr="00BC5538">
        <w:rPr>
          <w:rFonts w:ascii="Arial" w:eastAsia="Times New Roman" w:hAnsi="Arial" w:cs="Arial"/>
          <w:lang w:val="es-ES_tradnl" w:eastAsia="es-CO"/>
        </w:rPr>
        <w:t xml:space="preserve">legítimos nacionales, </w:t>
      </w:r>
    </w:p>
    <w:p w:rsidR="00BC5538" w:rsidRPr="00BC5538" w:rsidRDefault="00BC5538" w:rsidP="00BC5538">
      <w:pPr>
        <w:spacing w:after="0" w:line="240" w:lineRule="auto"/>
        <w:ind w:left="360" w:right="49"/>
        <w:jc w:val="both"/>
        <w:rPr>
          <w:rFonts w:ascii="Arial" w:eastAsia="Times New Roman" w:hAnsi="Arial" w:cs="Arial"/>
          <w:lang w:val="es-ES_tradnl" w:eastAsia="es-CO"/>
        </w:rPr>
      </w:pPr>
    </w:p>
    <w:p w:rsidR="00E9545C" w:rsidRPr="00BC5538" w:rsidRDefault="00BC5538" w:rsidP="00BC5538">
      <w:pPr>
        <w:pStyle w:val="Prrafodelista"/>
        <w:numPr>
          <w:ilvl w:val="0"/>
          <w:numId w:val="18"/>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Formalizar</w:t>
      </w:r>
      <w:r w:rsidR="007D2B1C" w:rsidRPr="00BC5538">
        <w:rPr>
          <w:rFonts w:ascii="Arial" w:eastAsia="Times New Roman" w:hAnsi="Arial" w:cs="Arial"/>
          <w:lang w:val="es-ES_tradnl" w:eastAsia="es-CO"/>
        </w:rPr>
        <w:t xml:space="preserve"> el comercio de las mercancías entre países, </w:t>
      </w:r>
    </w:p>
    <w:p w:rsidR="00BC5538" w:rsidRPr="00BC5538" w:rsidRDefault="00BC5538" w:rsidP="00BC5538">
      <w:pPr>
        <w:spacing w:after="0" w:line="240" w:lineRule="auto"/>
        <w:ind w:right="49"/>
        <w:jc w:val="both"/>
        <w:rPr>
          <w:rFonts w:ascii="Arial" w:eastAsia="Times New Roman" w:hAnsi="Arial" w:cs="Arial"/>
          <w:lang w:val="es-ES_tradnl" w:eastAsia="es-CO"/>
        </w:rPr>
      </w:pPr>
    </w:p>
    <w:p w:rsidR="00E9545C" w:rsidRPr="00BC5538" w:rsidRDefault="00BC5538" w:rsidP="00BC5538">
      <w:pPr>
        <w:pStyle w:val="Prrafodelista"/>
        <w:numPr>
          <w:ilvl w:val="0"/>
          <w:numId w:val="18"/>
        </w:numPr>
        <w:spacing w:after="0" w:line="240" w:lineRule="auto"/>
        <w:ind w:right="49"/>
        <w:jc w:val="both"/>
        <w:rPr>
          <w:rFonts w:ascii="Arial" w:eastAsia="Times New Roman" w:hAnsi="Arial" w:cs="Arial"/>
          <w:lang w:val="es-ES_tradnl" w:eastAsia="es-CO"/>
        </w:rPr>
      </w:pPr>
      <w:r>
        <w:rPr>
          <w:rFonts w:ascii="Arial" w:eastAsia="Times New Roman" w:hAnsi="Arial" w:cs="Arial"/>
          <w:lang w:val="es-ES_tradnl" w:eastAsia="es-CO"/>
        </w:rPr>
        <w:t>Minimizar</w:t>
      </w:r>
      <w:r w:rsidR="007D2B1C" w:rsidRPr="00BC5538">
        <w:rPr>
          <w:rFonts w:ascii="Arial" w:eastAsia="Times New Roman" w:hAnsi="Arial" w:cs="Arial"/>
          <w:lang w:val="es-ES_tradnl" w:eastAsia="es-CO"/>
        </w:rPr>
        <w:t xml:space="preserve"> el riesgo de inducir a error a los consumidores al momento de tomar una decisión de compra o consumo, </w:t>
      </w:r>
    </w:p>
    <w:p w:rsidR="00BC5538" w:rsidRPr="00BC5538" w:rsidRDefault="00BC5538" w:rsidP="00BC5538">
      <w:pPr>
        <w:spacing w:after="0" w:line="240" w:lineRule="auto"/>
        <w:ind w:right="49"/>
        <w:jc w:val="both"/>
        <w:rPr>
          <w:rFonts w:ascii="Arial" w:eastAsia="Times New Roman" w:hAnsi="Arial" w:cs="Arial"/>
          <w:lang w:val="es-ES_tradnl" w:eastAsia="es-CO"/>
        </w:rPr>
      </w:pPr>
    </w:p>
    <w:p w:rsidR="00BC5538" w:rsidRDefault="00E9545C" w:rsidP="00BC5538">
      <w:pPr>
        <w:pStyle w:val="Prrafodelista"/>
        <w:numPr>
          <w:ilvl w:val="0"/>
          <w:numId w:val="18"/>
        </w:numPr>
        <w:spacing w:after="0" w:line="240" w:lineRule="auto"/>
        <w:ind w:right="49"/>
        <w:jc w:val="both"/>
        <w:rPr>
          <w:rFonts w:ascii="Arial" w:eastAsia="Times New Roman" w:hAnsi="Arial" w:cs="Arial"/>
          <w:lang w:val="es-ES_tradnl" w:eastAsia="es-CO"/>
        </w:rPr>
      </w:pPr>
      <w:r w:rsidRPr="00BC5538">
        <w:rPr>
          <w:rFonts w:ascii="Arial" w:eastAsia="Times New Roman" w:hAnsi="Arial" w:cs="Arial"/>
          <w:lang w:val="es-ES_tradnl" w:eastAsia="es-CO"/>
        </w:rPr>
        <w:t>P</w:t>
      </w:r>
      <w:r w:rsidR="00BC5538">
        <w:rPr>
          <w:rFonts w:ascii="Arial" w:eastAsia="Times New Roman" w:hAnsi="Arial" w:cs="Arial"/>
          <w:lang w:val="es-ES_tradnl" w:eastAsia="es-CO"/>
        </w:rPr>
        <w:t xml:space="preserve">romover </w:t>
      </w:r>
      <w:r w:rsidR="007D2B1C" w:rsidRPr="00BC5538">
        <w:rPr>
          <w:rFonts w:ascii="Arial" w:eastAsia="Times New Roman" w:hAnsi="Arial" w:cs="Arial"/>
          <w:lang w:val="es-ES_tradnl" w:eastAsia="es-CO"/>
        </w:rPr>
        <w:t>que los fabricantes e importadores cumplan con re</w:t>
      </w:r>
      <w:r w:rsidRPr="00BC5538">
        <w:rPr>
          <w:rFonts w:ascii="Arial" w:eastAsia="Times New Roman" w:hAnsi="Arial" w:cs="Arial"/>
          <w:lang w:val="es-ES_tradnl" w:eastAsia="es-CO"/>
        </w:rPr>
        <w:t>quisitos mínimos de seguridad y;</w:t>
      </w:r>
    </w:p>
    <w:p w:rsidR="00BC5538" w:rsidRPr="00BC5538" w:rsidRDefault="00BC5538" w:rsidP="00BC5538">
      <w:pPr>
        <w:pStyle w:val="Prrafodelista"/>
        <w:rPr>
          <w:rFonts w:ascii="Arial" w:eastAsia="Times New Roman" w:hAnsi="Arial" w:cs="Arial"/>
          <w:lang w:val="es-ES_tradnl" w:eastAsia="es-CO"/>
        </w:rPr>
      </w:pPr>
    </w:p>
    <w:p w:rsidR="00780927" w:rsidRPr="000E0CDC" w:rsidRDefault="00E9545C" w:rsidP="006C22FB">
      <w:pPr>
        <w:pStyle w:val="Prrafodelista"/>
        <w:numPr>
          <w:ilvl w:val="0"/>
          <w:numId w:val="18"/>
        </w:numPr>
        <w:spacing w:after="0" w:line="240" w:lineRule="auto"/>
        <w:ind w:right="49"/>
        <w:jc w:val="both"/>
        <w:rPr>
          <w:rFonts w:ascii="Arial" w:eastAsia="Times New Roman" w:hAnsi="Arial" w:cs="Arial"/>
          <w:lang w:val="es-ES_tradnl" w:eastAsia="es-CO"/>
        </w:rPr>
      </w:pPr>
      <w:r w:rsidRPr="00BC5538">
        <w:rPr>
          <w:rFonts w:ascii="Arial" w:eastAsia="Times New Roman" w:hAnsi="Arial" w:cs="Arial"/>
          <w:lang w:val="es-ES_tradnl" w:eastAsia="es-CO"/>
        </w:rPr>
        <w:t>F</w:t>
      </w:r>
      <w:r w:rsidR="00BC5538">
        <w:rPr>
          <w:rFonts w:ascii="Arial" w:eastAsia="Times New Roman" w:hAnsi="Arial" w:cs="Arial"/>
          <w:lang w:val="es-ES_tradnl" w:eastAsia="es-CO"/>
        </w:rPr>
        <w:t>acilitar</w:t>
      </w:r>
      <w:r w:rsidR="007D2B1C" w:rsidRPr="00BC5538">
        <w:rPr>
          <w:rFonts w:ascii="Arial" w:eastAsia="Times New Roman" w:hAnsi="Arial" w:cs="Arial"/>
          <w:lang w:val="es-ES_tradnl" w:eastAsia="es-CO"/>
        </w:rPr>
        <w:t xml:space="preserve"> el comercio de productos, tanto nacional como internacionalmente.</w:t>
      </w:r>
    </w:p>
    <w:p w:rsidR="000E0CDC" w:rsidRDefault="000E0CDC" w:rsidP="000E0CDC">
      <w:pPr>
        <w:pStyle w:val="Prrafodelista"/>
        <w:spacing w:after="0" w:line="240" w:lineRule="auto"/>
        <w:ind w:left="1004" w:right="49"/>
        <w:jc w:val="both"/>
        <w:rPr>
          <w:rFonts w:ascii="Arial" w:eastAsia="Times New Roman" w:hAnsi="Arial" w:cs="Arial"/>
          <w:b/>
          <w:lang w:val="es-ES_tradnl" w:eastAsia="es-CO"/>
        </w:rPr>
      </w:pPr>
    </w:p>
    <w:p w:rsidR="009948C4" w:rsidRDefault="00780927" w:rsidP="00780927">
      <w:pPr>
        <w:pStyle w:val="Prrafodelista"/>
        <w:numPr>
          <w:ilvl w:val="0"/>
          <w:numId w:val="6"/>
        </w:numPr>
        <w:spacing w:after="0" w:line="240" w:lineRule="auto"/>
        <w:ind w:right="49"/>
        <w:jc w:val="both"/>
        <w:rPr>
          <w:rFonts w:ascii="Arial" w:eastAsia="Times New Roman" w:hAnsi="Arial" w:cs="Arial"/>
          <w:b/>
          <w:lang w:val="es-ES_tradnl" w:eastAsia="es-CO"/>
        </w:rPr>
      </w:pPr>
      <w:r w:rsidRPr="00780927">
        <w:rPr>
          <w:rFonts w:ascii="Arial" w:eastAsia="Times New Roman" w:hAnsi="Arial" w:cs="Arial"/>
          <w:b/>
          <w:lang w:val="es-ES_tradnl" w:eastAsia="es-CO"/>
        </w:rPr>
        <w:t>PLIEGO DE MODIFICACIONES</w:t>
      </w:r>
    </w:p>
    <w:p w:rsidR="00780927" w:rsidRDefault="00780927" w:rsidP="00780927">
      <w:pPr>
        <w:spacing w:after="0" w:line="240" w:lineRule="auto"/>
        <w:ind w:right="49"/>
        <w:jc w:val="both"/>
        <w:rPr>
          <w:rFonts w:ascii="Arial" w:eastAsia="Times New Roman" w:hAnsi="Arial" w:cs="Arial"/>
          <w:b/>
          <w:lang w:val="es-ES_tradnl" w:eastAsia="es-CO"/>
        </w:rPr>
      </w:pPr>
    </w:p>
    <w:p w:rsidR="00780927" w:rsidRDefault="00780927" w:rsidP="00780927">
      <w:pPr>
        <w:spacing w:after="0" w:line="240" w:lineRule="auto"/>
        <w:ind w:right="49"/>
        <w:jc w:val="both"/>
        <w:rPr>
          <w:rFonts w:ascii="Arial" w:eastAsia="Times New Roman" w:hAnsi="Arial" w:cs="Arial"/>
          <w:b/>
          <w:lang w:val="es-ES_tradnl" w:eastAsia="es-CO"/>
        </w:rPr>
      </w:pPr>
    </w:p>
    <w:tbl>
      <w:tblPr>
        <w:tblStyle w:val="Tablaconcuadrcula"/>
        <w:tblW w:w="10065" w:type="dxa"/>
        <w:tblInd w:w="-572" w:type="dxa"/>
        <w:tblLook w:val="04A0" w:firstRow="1" w:lastRow="0" w:firstColumn="1" w:lastColumn="0" w:noHBand="0" w:noVBand="1"/>
      </w:tblPr>
      <w:tblGrid>
        <w:gridCol w:w="3686"/>
        <w:gridCol w:w="3827"/>
        <w:gridCol w:w="2552"/>
      </w:tblGrid>
      <w:tr w:rsidR="00780927" w:rsidRPr="00780927" w:rsidTr="00270A6C">
        <w:tc>
          <w:tcPr>
            <w:tcW w:w="3686" w:type="dxa"/>
          </w:tcPr>
          <w:p w:rsidR="00780927" w:rsidRPr="00780927" w:rsidRDefault="00780927" w:rsidP="00780927">
            <w:pPr>
              <w:contextualSpacing/>
              <w:jc w:val="center"/>
              <w:rPr>
                <w:rFonts w:ascii="Arial" w:hAnsi="Arial" w:cs="Arial"/>
                <w:b/>
                <w:sz w:val="24"/>
                <w:szCs w:val="24"/>
                <w:lang w:val="es-ES_tradnl"/>
              </w:rPr>
            </w:pPr>
            <w:r w:rsidRPr="00780927">
              <w:rPr>
                <w:rFonts w:ascii="Arial" w:hAnsi="Arial" w:cs="Arial"/>
                <w:b/>
                <w:sz w:val="24"/>
                <w:szCs w:val="24"/>
                <w:lang w:val="es-ES_tradnl"/>
              </w:rPr>
              <w:t>ARTICULADO ORIGINAL</w:t>
            </w:r>
          </w:p>
        </w:tc>
        <w:tc>
          <w:tcPr>
            <w:tcW w:w="3827" w:type="dxa"/>
          </w:tcPr>
          <w:p w:rsidR="00780927" w:rsidRPr="00780927" w:rsidRDefault="00780927" w:rsidP="00780927">
            <w:pPr>
              <w:contextualSpacing/>
              <w:jc w:val="center"/>
              <w:rPr>
                <w:rFonts w:ascii="Arial" w:hAnsi="Arial" w:cs="Arial"/>
                <w:b/>
                <w:sz w:val="24"/>
                <w:szCs w:val="24"/>
                <w:lang w:val="es-ES_tradnl"/>
              </w:rPr>
            </w:pPr>
            <w:r w:rsidRPr="00780927">
              <w:rPr>
                <w:rFonts w:ascii="Arial" w:hAnsi="Arial" w:cs="Arial"/>
                <w:b/>
                <w:sz w:val="24"/>
                <w:szCs w:val="24"/>
                <w:lang w:val="es-ES_tradnl"/>
              </w:rPr>
              <w:t>ARTICULADO PROPUESTO</w:t>
            </w:r>
          </w:p>
        </w:tc>
        <w:tc>
          <w:tcPr>
            <w:tcW w:w="2552" w:type="dxa"/>
          </w:tcPr>
          <w:p w:rsidR="00780927" w:rsidRPr="00780927" w:rsidRDefault="00780927" w:rsidP="00780927">
            <w:pPr>
              <w:contextualSpacing/>
              <w:jc w:val="center"/>
              <w:rPr>
                <w:rFonts w:ascii="Arial" w:hAnsi="Arial" w:cs="Arial"/>
                <w:b/>
                <w:sz w:val="24"/>
                <w:szCs w:val="24"/>
                <w:lang w:val="es-ES_tradnl"/>
              </w:rPr>
            </w:pPr>
            <w:r w:rsidRPr="00780927">
              <w:rPr>
                <w:rFonts w:ascii="Arial" w:hAnsi="Arial" w:cs="Arial"/>
                <w:b/>
                <w:sz w:val="24"/>
                <w:szCs w:val="24"/>
                <w:lang w:val="es-ES_tradnl"/>
              </w:rPr>
              <w:t>OBSERVACIONES</w:t>
            </w:r>
          </w:p>
        </w:tc>
      </w:tr>
      <w:tr w:rsidR="00780927" w:rsidRPr="00780927" w:rsidTr="00270A6C">
        <w:tc>
          <w:tcPr>
            <w:tcW w:w="3686" w:type="dxa"/>
          </w:tcPr>
          <w:p w:rsidR="00780927" w:rsidRPr="00270A6C" w:rsidRDefault="001163B1" w:rsidP="001163B1">
            <w:pPr>
              <w:rPr>
                <w:rFonts w:ascii="Arial" w:hAnsi="Arial" w:cs="Arial"/>
                <w:sz w:val="20"/>
                <w:szCs w:val="20"/>
                <w:lang w:val="es-ES_tradnl"/>
              </w:rPr>
            </w:pPr>
            <w:r w:rsidRPr="00270A6C">
              <w:rPr>
                <w:rFonts w:ascii="Arial" w:hAnsi="Arial" w:cs="Arial"/>
                <w:i/>
                <w:sz w:val="20"/>
                <w:szCs w:val="20"/>
              </w:rPr>
              <w:t>“Por medio del cual se establecen medidas de seguridad en ascensores”.</w:t>
            </w:r>
          </w:p>
        </w:tc>
        <w:tc>
          <w:tcPr>
            <w:tcW w:w="3827" w:type="dxa"/>
          </w:tcPr>
          <w:p w:rsidR="00780927" w:rsidRDefault="00A26C48" w:rsidP="00780927">
            <w:pPr>
              <w:contextualSpacing/>
              <w:jc w:val="both"/>
              <w:rPr>
                <w:rFonts w:ascii="Arial" w:hAnsi="Arial" w:cs="Arial"/>
                <w:i/>
                <w:sz w:val="20"/>
                <w:szCs w:val="20"/>
                <w:u w:val="single"/>
                <w:lang w:val="es-ES_tradnl"/>
              </w:rPr>
            </w:pPr>
            <w:r w:rsidRPr="008D6AF8">
              <w:rPr>
                <w:rFonts w:ascii="Arial" w:hAnsi="Arial" w:cs="Arial"/>
                <w:i/>
                <w:sz w:val="20"/>
                <w:szCs w:val="20"/>
                <w:lang w:val="es-ES_tradnl"/>
              </w:rPr>
              <w:t xml:space="preserve">“Por medio de la cual se establecen </w:t>
            </w:r>
            <w:r w:rsidRPr="00270A6C">
              <w:rPr>
                <w:rFonts w:ascii="Arial" w:hAnsi="Arial" w:cs="Arial"/>
                <w:i/>
                <w:sz w:val="20"/>
                <w:szCs w:val="20"/>
                <w:u w:val="single"/>
                <w:lang w:val="es-ES_tradnl"/>
              </w:rPr>
              <w:t>las condiciones para reglamentar los requisitos de seguridad en sistemas de transporte vertical y puertas eléctricas en edificaciones”</w:t>
            </w:r>
          </w:p>
          <w:p w:rsidR="00270A6C" w:rsidRPr="008D6AF8" w:rsidRDefault="00270A6C" w:rsidP="00780927">
            <w:pPr>
              <w:contextualSpacing/>
              <w:jc w:val="both"/>
              <w:rPr>
                <w:rFonts w:ascii="Arial" w:hAnsi="Arial" w:cs="Arial"/>
                <w:i/>
                <w:sz w:val="20"/>
                <w:szCs w:val="20"/>
                <w:lang w:val="es-ES_tradnl"/>
              </w:rPr>
            </w:pPr>
          </w:p>
        </w:tc>
        <w:tc>
          <w:tcPr>
            <w:tcW w:w="2552" w:type="dxa"/>
          </w:tcPr>
          <w:p w:rsidR="00780927" w:rsidRPr="00A26C48" w:rsidRDefault="00A26C48" w:rsidP="00270A6C">
            <w:pPr>
              <w:contextualSpacing/>
              <w:jc w:val="both"/>
              <w:rPr>
                <w:rFonts w:ascii="Arial" w:hAnsi="Arial" w:cs="Arial"/>
                <w:b/>
                <w:sz w:val="20"/>
                <w:szCs w:val="20"/>
                <w:lang w:val="es-ES_tradnl"/>
              </w:rPr>
            </w:pPr>
            <w:r w:rsidRPr="00A26C48">
              <w:rPr>
                <w:rFonts w:ascii="Arial" w:hAnsi="Arial" w:cs="Arial"/>
                <w:b/>
                <w:sz w:val="20"/>
                <w:szCs w:val="20"/>
                <w:lang w:val="es-ES_tradnl"/>
              </w:rPr>
              <w:t xml:space="preserve">Se </w:t>
            </w:r>
            <w:r w:rsidR="00270A6C">
              <w:rPr>
                <w:rFonts w:ascii="Arial" w:hAnsi="Arial" w:cs="Arial"/>
                <w:b/>
                <w:sz w:val="20"/>
                <w:szCs w:val="20"/>
                <w:lang w:val="es-ES_tradnl"/>
              </w:rPr>
              <w:t>modifica el título considerando el contenido temático y</w:t>
            </w:r>
            <w:r w:rsidR="004027F3">
              <w:rPr>
                <w:rFonts w:ascii="Arial" w:hAnsi="Arial" w:cs="Arial"/>
                <w:b/>
                <w:sz w:val="20"/>
                <w:szCs w:val="20"/>
                <w:lang w:val="es-ES_tradnl"/>
              </w:rPr>
              <w:t xml:space="preserve"> el</w:t>
            </w:r>
            <w:r w:rsidR="00270A6C">
              <w:rPr>
                <w:rFonts w:ascii="Arial" w:hAnsi="Arial" w:cs="Arial"/>
                <w:b/>
                <w:sz w:val="20"/>
                <w:szCs w:val="20"/>
                <w:lang w:val="es-ES_tradnl"/>
              </w:rPr>
              <w:t xml:space="preserve"> objetivo</w:t>
            </w:r>
            <w:r w:rsidR="004027F3">
              <w:rPr>
                <w:rFonts w:ascii="Arial" w:hAnsi="Arial" w:cs="Arial"/>
                <w:b/>
                <w:sz w:val="20"/>
                <w:szCs w:val="20"/>
                <w:lang w:val="es-ES_tradnl"/>
              </w:rPr>
              <w:t xml:space="preserve"> mismo</w:t>
            </w:r>
            <w:r w:rsidR="00270A6C">
              <w:rPr>
                <w:rFonts w:ascii="Arial" w:hAnsi="Arial" w:cs="Arial"/>
                <w:b/>
                <w:sz w:val="20"/>
                <w:szCs w:val="20"/>
                <w:lang w:val="es-ES_tradnl"/>
              </w:rPr>
              <w:t xml:space="preserve"> de la iniciativa. </w:t>
            </w:r>
            <w:r w:rsidRPr="00A26C48">
              <w:rPr>
                <w:rFonts w:ascii="Arial" w:hAnsi="Arial" w:cs="Arial"/>
                <w:b/>
                <w:sz w:val="20"/>
                <w:szCs w:val="20"/>
                <w:lang w:val="es-ES_tradnl"/>
              </w:rPr>
              <w:t xml:space="preserve"> </w:t>
            </w:r>
          </w:p>
        </w:tc>
      </w:tr>
      <w:tr w:rsidR="00780927" w:rsidRPr="00780927" w:rsidTr="00270A6C">
        <w:tc>
          <w:tcPr>
            <w:tcW w:w="3686" w:type="dxa"/>
          </w:tcPr>
          <w:p w:rsidR="003041B7" w:rsidRDefault="001163B1" w:rsidP="001163B1">
            <w:pPr>
              <w:ind w:right="49"/>
              <w:jc w:val="both"/>
              <w:rPr>
                <w:rFonts w:ascii="Arial" w:eastAsia="Times New Roman" w:hAnsi="Arial" w:cs="Arial"/>
                <w:b/>
                <w:bCs/>
                <w:sz w:val="20"/>
                <w:szCs w:val="20"/>
                <w:lang w:eastAsia="es-CO"/>
              </w:rPr>
            </w:pPr>
            <w:r w:rsidRPr="008D6AF8">
              <w:rPr>
                <w:rFonts w:ascii="Arial" w:eastAsia="Times New Roman" w:hAnsi="Arial" w:cs="Arial"/>
                <w:b/>
                <w:bCs/>
                <w:sz w:val="20"/>
                <w:szCs w:val="20"/>
                <w:lang w:eastAsia="es-CO"/>
              </w:rPr>
              <w:t>Artículo 1o. Objeto y campo de aplicación. </w:t>
            </w: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 xml:space="preserve">La presente ley tiene por objeto </w:t>
            </w:r>
            <w:r w:rsidRPr="00270A6C">
              <w:rPr>
                <w:rFonts w:ascii="Arial" w:eastAsia="Times New Roman" w:hAnsi="Arial" w:cs="Arial"/>
                <w:sz w:val="20"/>
                <w:szCs w:val="20"/>
                <w:lang w:eastAsia="es-CO"/>
              </w:rPr>
              <w:t>incluir normas para prevenir la ocurrencia de accidentes</w:t>
            </w:r>
            <w:r w:rsidRPr="008D6AF8">
              <w:rPr>
                <w:rFonts w:ascii="Arial" w:eastAsia="Times New Roman" w:hAnsi="Arial" w:cs="Arial"/>
                <w:sz w:val="20"/>
                <w:szCs w:val="20"/>
                <w:lang w:eastAsia="es-CO"/>
              </w:rPr>
              <w:t xml:space="preserve"> en los sistemas de transporte vertical en edificaciones, tales como ascensores, escaleras mecánicas, rampas eléctricas, plataformas elevadoras y en similares, y en las puertas eléctricas que estén al servicio público y privado. </w:t>
            </w:r>
          </w:p>
          <w:p w:rsidR="00780927" w:rsidRPr="008D6AF8" w:rsidRDefault="00780927" w:rsidP="00780927">
            <w:pPr>
              <w:widowControl w:val="0"/>
              <w:autoSpaceDE w:val="0"/>
              <w:autoSpaceDN w:val="0"/>
              <w:spacing w:before="2"/>
              <w:ind w:right="125"/>
              <w:jc w:val="both"/>
              <w:rPr>
                <w:rFonts w:ascii="Arial" w:eastAsia="Trebuchet MS" w:hAnsi="Arial" w:cs="Arial"/>
                <w:sz w:val="20"/>
                <w:szCs w:val="20"/>
              </w:rPr>
            </w:pPr>
          </w:p>
        </w:tc>
        <w:tc>
          <w:tcPr>
            <w:tcW w:w="3827" w:type="dxa"/>
          </w:tcPr>
          <w:p w:rsidR="008D6AF8" w:rsidRPr="008D6AF8" w:rsidRDefault="008D6AF8" w:rsidP="008D6AF8">
            <w:pPr>
              <w:shd w:val="clear" w:color="auto" w:fill="FFFFFF"/>
              <w:spacing w:after="150"/>
              <w:jc w:val="both"/>
              <w:rPr>
                <w:rFonts w:ascii="Arial" w:eastAsia="Times New Roman" w:hAnsi="Arial" w:cs="Arial"/>
                <w:color w:val="000000" w:themeColor="text1"/>
                <w:sz w:val="20"/>
                <w:szCs w:val="20"/>
                <w:lang w:eastAsia="es-CO"/>
              </w:rPr>
            </w:pPr>
            <w:r w:rsidRPr="008D6AF8">
              <w:rPr>
                <w:rFonts w:ascii="Arial" w:eastAsia="Times New Roman" w:hAnsi="Arial" w:cs="Arial"/>
                <w:b/>
                <w:bCs/>
                <w:color w:val="000000" w:themeColor="text1"/>
                <w:sz w:val="20"/>
                <w:szCs w:val="20"/>
                <w:lang w:eastAsia="es-CO"/>
              </w:rPr>
              <w:t>Artículo 1o. Objeto y campo de aplicación. </w:t>
            </w:r>
            <w:r w:rsidRPr="008D6AF8">
              <w:rPr>
                <w:rFonts w:ascii="Arial" w:eastAsia="Times New Roman" w:hAnsi="Arial" w:cs="Arial"/>
                <w:color w:val="000000" w:themeColor="text1"/>
                <w:sz w:val="20"/>
                <w:szCs w:val="20"/>
                <w:lang w:eastAsia="es-CO"/>
              </w:rPr>
              <w:t xml:space="preserve">La presente ley tiene por objeto </w:t>
            </w:r>
            <w:r w:rsidRPr="00270A6C">
              <w:rPr>
                <w:rFonts w:ascii="Arial" w:eastAsia="Times New Roman" w:hAnsi="Arial" w:cs="Arial"/>
                <w:color w:val="000000" w:themeColor="text1"/>
                <w:sz w:val="20"/>
                <w:szCs w:val="20"/>
                <w:u w:val="single"/>
                <w:lang w:eastAsia="es-CO"/>
              </w:rPr>
              <w:t>prevenir, reducir o eliminar el riesgo a la afectación de la salud, integridad y vida de los ciudadanos,</w:t>
            </w:r>
            <w:r w:rsidRPr="008D6AF8">
              <w:rPr>
                <w:rFonts w:ascii="Arial" w:eastAsia="Times New Roman" w:hAnsi="Arial" w:cs="Arial"/>
                <w:color w:val="000000" w:themeColor="text1"/>
                <w:sz w:val="20"/>
                <w:szCs w:val="20"/>
                <w:lang w:eastAsia="es-CO"/>
              </w:rPr>
              <w:t xml:space="preserve"> en el </w:t>
            </w:r>
            <w:r w:rsidRPr="00EA62A1">
              <w:rPr>
                <w:rFonts w:ascii="Arial" w:eastAsia="Times New Roman" w:hAnsi="Arial" w:cs="Arial"/>
                <w:color w:val="000000" w:themeColor="text1"/>
                <w:sz w:val="20"/>
                <w:szCs w:val="20"/>
                <w:u w:val="single"/>
                <w:lang w:eastAsia="es-CO"/>
              </w:rPr>
              <w:t>uso</w:t>
            </w:r>
            <w:r w:rsidRPr="008D6AF8">
              <w:rPr>
                <w:rFonts w:ascii="Arial" w:eastAsia="Times New Roman" w:hAnsi="Arial" w:cs="Arial"/>
                <w:color w:val="000000" w:themeColor="text1"/>
                <w:sz w:val="20"/>
                <w:szCs w:val="20"/>
                <w:lang w:eastAsia="es-CO"/>
              </w:rPr>
              <w:t xml:space="preserve"> de los sistemas de transporte vertical en edificaciones, tales como ascensores, escaleras y rampas eléctricas, plataformas elevadoras </w:t>
            </w:r>
            <w:r w:rsidRPr="00EA62A1">
              <w:rPr>
                <w:rFonts w:ascii="Arial" w:eastAsia="Times New Roman" w:hAnsi="Arial" w:cs="Arial"/>
                <w:color w:val="000000" w:themeColor="text1"/>
                <w:sz w:val="20"/>
                <w:szCs w:val="20"/>
                <w:u w:val="single"/>
                <w:lang w:eastAsia="es-CO"/>
              </w:rPr>
              <w:t>y similares,</w:t>
            </w:r>
            <w:r w:rsidRPr="008D6AF8">
              <w:rPr>
                <w:rFonts w:ascii="Arial" w:eastAsia="Times New Roman" w:hAnsi="Arial" w:cs="Arial"/>
                <w:color w:val="000000" w:themeColor="text1"/>
                <w:sz w:val="20"/>
                <w:szCs w:val="20"/>
                <w:lang w:eastAsia="es-CO"/>
              </w:rPr>
              <w:t xml:space="preserve"> que estén al servicio público o privado.</w:t>
            </w:r>
          </w:p>
          <w:p w:rsidR="00780927" w:rsidRPr="008D6AF8" w:rsidRDefault="00780927" w:rsidP="00780927">
            <w:pPr>
              <w:widowControl w:val="0"/>
              <w:autoSpaceDE w:val="0"/>
              <w:autoSpaceDN w:val="0"/>
              <w:ind w:right="128"/>
              <w:jc w:val="both"/>
              <w:rPr>
                <w:rFonts w:ascii="Arial" w:hAnsi="Arial" w:cs="Arial"/>
                <w:sz w:val="20"/>
                <w:szCs w:val="20"/>
                <w:lang w:val="es-ES_tradnl"/>
              </w:rPr>
            </w:pPr>
          </w:p>
        </w:tc>
        <w:tc>
          <w:tcPr>
            <w:tcW w:w="2552" w:type="dxa"/>
          </w:tcPr>
          <w:p w:rsidR="00780927" w:rsidRDefault="00EA62A1" w:rsidP="00780927">
            <w:pPr>
              <w:contextualSpacing/>
              <w:jc w:val="both"/>
              <w:rPr>
                <w:rFonts w:ascii="Arial" w:hAnsi="Arial" w:cs="Arial"/>
                <w:b/>
                <w:sz w:val="20"/>
                <w:szCs w:val="20"/>
                <w:lang w:val="es-ES_tradnl"/>
              </w:rPr>
            </w:pPr>
            <w:r w:rsidRPr="00EA62A1">
              <w:rPr>
                <w:rFonts w:ascii="Arial" w:hAnsi="Arial" w:cs="Arial"/>
                <w:b/>
                <w:sz w:val="20"/>
                <w:szCs w:val="20"/>
                <w:lang w:val="es-ES_tradnl"/>
              </w:rPr>
              <w:t xml:space="preserve">Se </w:t>
            </w:r>
            <w:r>
              <w:rPr>
                <w:rFonts w:ascii="Arial" w:hAnsi="Arial" w:cs="Arial"/>
                <w:b/>
                <w:sz w:val="20"/>
                <w:szCs w:val="20"/>
                <w:lang w:val="es-ES_tradnl"/>
              </w:rPr>
              <w:t xml:space="preserve">hace una adición al artículo 1° aclarando </w:t>
            </w:r>
            <w:r w:rsidR="003041B7">
              <w:rPr>
                <w:rFonts w:ascii="Arial" w:hAnsi="Arial" w:cs="Arial"/>
                <w:b/>
                <w:sz w:val="20"/>
                <w:szCs w:val="20"/>
                <w:lang w:val="es-ES_tradnl"/>
              </w:rPr>
              <w:t>que además de prevenir la ocurrencia de accidentes, se busca reducir y eliminar el</w:t>
            </w:r>
            <w:r w:rsidR="00187459">
              <w:rPr>
                <w:rFonts w:ascii="Arial" w:hAnsi="Arial" w:cs="Arial"/>
                <w:b/>
                <w:sz w:val="20"/>
                <w:szCs w:val="20"/>
                <w:lang w:val="es-ES_tradnl"/>
              </w:rPr>
              <w:t xml:space="preserve"> </w:t>
            </w:r>
            <w:r w:rsidR="003041B7">
              <w:rPr>
                <w:rFonts w:ascii="Arial" w:hAnsi="Arial" w:cs="Arial"/>
                <w:b/>
                <w:sz w:val="20"/>
                <w:szCs w:val="20"/>
                <w:lang w:val="es-ES_tradnl"/>
              </w:rPr>
              <w:t xml:space="preserve">riesgo de afectación de la salud, integridad y vida de los ciudadanos. </w:t>
            </w:r>
          </w:p>
          <w:p w:rsidR="00EA62A1" w:rsidRDefault="00EA62A1" w:rsidP="00780927">
            <w:pPr>
              <w:contextualSpacing/>
              <w:jc w:val="both"/>
              <w:rPr>
                <w:rFonts w:ascii="Arial" w:hAnsi="Arial" w:cs="Arial"/>
                <w:b/>
                <w:sz w:val="20"/>
                <w:szCs w:val="20"/>
                <w:lang w:val="es-ES_tradnl"/>
              </w:rPr>
            </w:pPr>
          </w:p>
          <w:p w:rsidR="00EA62A1" w:rsidRPr="00EA62A1" w:rsidRDefault="00187459" w:rsidP="00780927">
            <w:pPr>
              <w:contextualSpacing/>
              <w:jc w:val="both"/>
              <w:rPr>
                <w:rFonts w:ascii="Arial" w:hAnsi="Arial" w:cs="Arial"/>
                <w:b/>
                <w:sz w:val="20"/>
                <w:szCs w:val="20"/>
                <w:lang w:val="es-ES_tradnl"/>
              </w:rPr>
            </w:pPr>
            <w:r>
              <w:rPr>
                <w:rFonts w:ascii="Arial" w:hAnsi="Arial" w:cs="Arial"/>
                <w:b/>
                <w:sz w:val="20"/>
                <w:szCs w:val="20"/>
                <w:lang w:val="es-ES_tradnl"/>
              </w:rPr>
              <w:t>Adicionalmente, p</w:t>
            </w:r>
            <w:r w:rsidR="00EA62A1">
              <w:rPr>
                <w:rFonts w:ascii="Arial" w:hAnsi="Arial" w:cs="Arial"/>
                <w:b/>
                <w:sz w:val="20"/>
                <w:szCs w:val="20"/>
                <w:lang w:val="es-ES_tradnl"/>
              </w:rPr>
              <w:t xml:space="preserve">or claridad y técnica legislativa se agregan las palabras </w:t>
            </w:r>
            <w:r w:rsidR="00EA62A1" w:rsidRPr="00EA62A1">
              <w:rPr>
                <w:rFonts w:ascii="Arial" w:hAnsi="Arial" w:cs="Arial"/>
                <w:b/>
                <w:i/>
                <w:sz w:val="20"/>
                <w:szCs w:val="20"/>
                <w:lang w:val="es-ES_tradnl"/>
              </w:rPr>
              <w:t>uso y similares</w:t>
            </w:r>
            <w:r w:rsidR="00EA62A1">
              <w:rPr>
                <w:rFonts w:ascii="Arial" w:hAnsi="Arial" w:cs="Arial"/>
                <w:b/>
                <w:i/>
                <w:sz w:val="20"/>
                <w:szCs w:val="20"/>
                <w:lang w:val="es-ES_tradnl"/>
              </w:rPr>
              <w:t xml:space="preserve"> </w:t>
            </w:r>
            <w:r w:rsidR="00EA62A1" w:rsidRPr="00EA62A1">
              <w:rPr>
                <w:rFonts w:ascii="Arial" w:hAnsi="Arial" w:cs="Arial"/>
                <w:b/>
                <w:sz w:val="20"/>
                <w:szCs w:val="20"/>
                <w:lang w:val="es-ES_tradnl"/>
              </w:rPr>
              <w:t xml:space="preserve">a este </w:t>
            </w:r>
            <w:r w:rsidR="004027F3">
              <w:rPr>
                <w:rFonts w:ascii="Arial" w:hAnsi="Arial" w:cs="Arial"/>
                <w:b/>
                <w:sz w:val="20"/>
                <w:szCs w:val="20"/>
                <w:lang w:val="es-ES_tradnl"/>
              </w:rPr>
              <w:t>artícul</w:t>
            </w:r>
            <w:r>
              <w:rPr>
                <w:rFonts w:ascii="Arial" w:hAnsi="Arial" w:cs="Arial"/>
                <w:b/>
                <w:sz w:val="20"/>
                <w:szCs w:val="20"/>
                <w:lang w:val="es-ES_tradnl"/>
              </w:rPr>
              <w:t>o</w:t>
            </w:r>
            <w:r w:rsidR="00EA62A1">
              <w:rPr>
                <w:rFonts w:ascii="Arial" w:hAnsi="Arial" w:cs="Arial"/>
                <w:b/>
                <w:i/>
                <w:sz w:val="20"/>
                <w:szCs w:val="20"/>
                <w:lang w:val="es-ES_tradnl"/>
              </w:rPr>
              <w:t>.</w:t>
            </w:r>
          </w:p>
          <w:p w:rsidR="00780927" w:rsidRPr="00780927" w:rsidRDefault="00780927" w:rsidP="00780927">
            <w:pPr>
              <w:contextualSpacing/>
              <w:jc w:val="both"/>
              <w:rPr>
                <w:rFonts w:ascii="Arial" w:hAnsi="Arial" w:cs="Arial"/>
                <w:b/>
                <w:sz w:val="24"/>
                <w:szCs w:val="24"/>
                <w:lang w:val="es-ES_tradnl"/>
              </w:rPr>
            </w:pPr>
          </w:p>
        </w:tc>
      </w:tr>
      <w:tr w:rsidR="001163B1" w:rsidRPr="00780927" w:rsidTr="00270A6C">
        <w:tc>
          <w:tcPr>
            <w:tcW w:w="3686" w:type="dxa"/>
          </w:tcPr>
          <w:p w:rsidR="003041B7" w:rsidRDefault="001163B1" w:rsidP="001163B1">
            <w:pPr>
              <w:ind w:right="49"/>
              <w:jc w:val="both"/>
              <w:rPr>
                <w:rFonts w:ascii="Arial" w:eastAsia="Times New Roman" w:hAnsi="Arial" w:cs="Arial"/>
                <w:b/>
                <w:bCs/>
                <w:sz w:val="20"/>
                <w:szCs w:val="20"/>
                <w:lang w:eastAsia="es-CO"/>
              </w:rPr>
            </w:pPr>
            <w:r w:rsidRPr="008D6AF8">
              <w:rPr>
                <w:rFonts w:ascii="Arial" w:eastAsia="Times New Roman" w:hAnsi="Arial" w:cs="Arial"/>
                <w:b/>
                <w:bCs/>
                <w:sz w:val="20"/>
                <w:szCs w:val="20"/>
                <w:lang w:eastAsia="es-CO"/>
              </w:rPr>
              <w:t>Artículo 2o. Revisión general anual de los sistemas de transporte vertical en edificaciones y puertas eléctricas. </w:t>
            </w: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 xml:space="preserve">Dentro del año siguiente a la expedición de la presente ley, será obligación de las personas naturales y/o jurídicas propietarias y/o que administren sistemas de transporte vertical en edificaciones y puertas eléctricas que estén al servicio público o privado en todo el territorio nacional, realizar la revisión general de los mismos. </w:t>
            </w: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 xml:space="preserve">La revisión se efectuará anualmente de acuerdo con lo establecido en las normas de seguridad ICONTEC NTC 5929-1 y NTC 5929- 2 (Revisión </w:t>
            </w:r>
            <w:r w:rsidRPr="008D6AF8">
              <w:rPr>
                <w:rFonts w:ascii="Arial" w:eastAsia="Times New Roman" w:hAnsi="Arial" w:cs="Arial"/>
                <w:sz w:val="20"/>
                <w:szCs w:val="20"/>
                <w:lang w:eastAsia="es-CO"/>
              </w:rPr>
              <w:lastRenderedPageBreak/>
              <w:t xml:space="preserve">técnico-mecánica de sistemas de transporte vertical y puertas eléctricas, ascensores electromecánicos e hidráulicos, escaleras mecánicas y andenes móviles) y NTC 6003 (requisitos mecánicos), la cual, estará a cargo de la copropiedad o del propietario de la edificación, o las  normas  de seguridad que los reemplacen o sustituyan. </w:t>
            </w: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Los administradores y/o propietarios de sistemas de transporte vertical en edificaciones y puertas eléctricas que estén al servicio público o privado, contratarán el diagnóstico y la revisión del funcionamiento de tales aparatos con personas naturales y/o jurídicas calificadas y acreditadas por el Organismo Nacional de Acreditación de Colombia-ONAC o entidad que la reemplace o sustituya, las cuales certificarán su óptima operación de conformidad con la correspondiente Norma Técnica Colombiana.</w:t>
            </w:r>
          </w:p>
          <w:p w:rsidR="007B1046" w:rsidRPr="008D6AF8" w:rsidRDefault="007B1046" w:rsidP="001163B1">
            <w:pPr>
              <w:ind w:right="49"/>
              <w:jc w:val="both"/>
              <w:rPr>
                <w:rFonts w:ascii="Arial" w:eastAsia="Times New Roman" w:hAnsi="Arial" w:cs="Arial"/>
                <w:sz w:val="20"/>
                <w:szCs w:val="20"/>
                <w:lang w:eastAsia="es-CO"/>
              </w:rPr>
            </w:pP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t>PARÁGRAFO 1o.</w:t>
            </w:r>
            <w:r w:rsidRPr="008D6AF8">
              <w:rPr>
                <w:rFonts w:ascii="Arial" w:eastAsia="Times New Roman" w:hAnsi="Arial" w:cs="Arial"/>
                <w:sz w:val="20"/>
                <w:szCs w:val="20"/>
                <w:lang w:eastAsia="es-CO"/>
              </w:rPr>
              <w:t> De acuerdo con los resultados que arroje la revisión general, las personas naturales y/o jurídicas propietarias y/o que administren sistemas de transporte vertical en edificaciones y puertas eléctricas que estén al servicio público o privado, realizarán el mantenimiento preventivo o correctivo que corresponda.</w:t>
            </w:r>
          </w:p>
          <w:p w:rsidR="007B1046" w:rsidRPr="008D6AF8" w:rsidRDefault="007B1046" w:rsidP="001163B1">
            <w:pPr>
              <w:ind w:right="49"/>
              <w:jc w:val="both"/>
              <w:rPr>
                <w:rFonts w:ascii="Arial" w:eastAsia="Times New Roman" w:hAnsi="Arial" w:cs="Arial"/>
                <w:sz w:val="20"/>
                <w:szCs w:val="20"/>
                <w:lang w:eastAsia="es-CO"/>
              </w:rPr>
            </w:pP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t>PARÁGRAFO 2o.</w:t>
            </w:r>
            <w:r w:rsidRPr="008D6AF8">
              <w:rPr>
                <w:rFonts w:ascii="Arial" w:eastAsia="Times New Roman" w:hAnsi="Arial" w:cs="Arial"/>
                <w:sz w:val="20"/>
                <w:szCs w:val="20"/>
                <w:lang w:eastAsia="es-CO"/>
              </w:rPr>
              <w:t> En ningún caso la revisión general anual reemplaza el mantenimiento preventivo que se debe realizar a los sistemas de transporte vertical en edificaciones y puertas eléctricas, con la periodicidad establecida por las empresas fabricantes y/o instaladoras.</w:t>
            </w:r>
          </w:p>
          <w:p w:rsidR="007B1046" w:rsidRPr="008D6AF8" w:rsidRDefault="007B1046" w:rsidP="001163B1">
            <w:pPr>
              <w:ind w:right="49"/>
              <w:jc w:val="both"/>
              <w:rPr>
                <w:rFonts w:ascii="Arial" w:eastAsia="Times New Roman" w:hAnsi="Arial" w:cs="Arial"/>
                <w:sz w:val="20"/>
                <w:szCs w:val="20"/>
                <w:lang w:eastAsia="es-CO"/>
              </w:rPr>
            </w:pPr>
          </w:p>
          <w:p w:rsidR="001163B1" w:rsidRPr="008D6AF8" w:rsidRDefault="001163B1" w:rsidP="001163B1">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t>PARÁGRAFO 3o</w:t>
            </w:r>
            <w:r w:rsidRPr="008D6AF8">
              <w:rPr>
                <w:rFonts w:ascii="Arial" w:eastAsia="Times New Roman" w:hAnsi="Arial" w:cs="Arial"/>
                <w:sz w:val="20"/>
                <w:szCs w:val="20"/>
                <w:lang w:eastAsia="es-CO"/>
              </w:rPr>
              <w:t xml:space="preserve">. Será obligación de los administradores y/o propietarios de sistemas de transporte vertical en edificaciones y puertas eléctricas, ubicar a la entrada del aparato, en un </w:t>
            </w:r>
            <w:r w:rsidRPr="008D6AF8">
              <w:rPr>
                <w:rFonts w:ascii="Arial" w:eastAsia="Times New Roman" w:hAnsi="Arial" w:cs="Arial"/>
                <w:sz w:val="20"/>
                <w:szCs w:val="20"/>
                <w:lang w:eastAsia="es-CO"/>
              </w:rPr>
              <w:lastRenderedPageBreak/>
              <w:t>lugar visible, la certificación de revisión general anual, una vez ésta se efectúe.</w:t>
            </w:r>
          </w:p>
          <w:p w:rsidR="001163B1" w:rsidRPr="008D6AF8" w:rsidRDefault="001163B1" w:rsidP="001163B1">
            <w:pPr>
              <w:ind w:right="49"/>
              <w:jc w:val="both"/>
              <w:rPr>
                <w:rFonts w:ascii="Arial" w:eastAsia="Times New Roman" w:hAnsi="Arial" w:cs="Arial"/>
                <w:b/>
                <w:sz w:val="20"/>
                <w:szCs w:val="20"/>
                <w:lang w:val="es-ES_tradnl" w:eastAsia="es-CO" w:bidi="es-CO"/>
              </w:rPr>
            </w:pPr>
          </w:p>
        </w:tc>
        <w:tc>
          <w:tcPr>
            <w:tcW w:w="3827" w:type="dxa"/>
          </w:tcPr>
          <w:p w:rsidR="008D6AF8" w:rsidRPr="008D6AF8" w:rsidRDefault="00DB1850" w:rsidP="008D6AF8">
            <w:pPr>
              <w:contextualSpacing/>
              <w:jc w:val="both"/>
              <w:rPr>
                <w:rFonts w:ascii="Arial" w:hAnsi="Arial" w:cs="Arial"/>
                <w:sz w:val="20"/>
                <w:szCs w:val="20"/>
                <w:lang w:val="es-ES_tradnl"/>
              </w:rPr>
            </w:pPr>
            <w:r w:rsidRPr="008D6AF8">
              <w:rPr>
                <w:rFonts w:ascii="Arial" w:eastAsia="Times New Roman" w:hAnsi="Arial" w:cs="Arial"/>
                <w:b/>
                <w:bCs/>
                <w:sz w:val="20"/>
                <w:szCs w:val="20"/>
                <w:lang w:eastAsia="es-CO"/>
              </w:rPr>
              <w:lastRenderedPageBreak/>
              <w:t xml:space="preserve">Artículo 2o. </w:t>
            </w:r>
            <w:r w:rsidR="003041B7">
              <w:rPr>
                <w:rFonts w:ascii="Arial" w:eastAsia="Times New Roman" w:hAnsi="Arial" w:cs="Arial"/>
                <w:b/>
                <w:bCs/>
                <w:sz w:val="20"/>
                <w:szCs w:val="20"/>
                <w:lang w:eastAsia="es-CO"/>
              </w:rPr>
              <w:t xml:space="preserve">Regulación de los sistemas de transporte vertical en edificaciones. </w:t>
            </w:r>
          </w:p>
          <w:p w:rsidR="008D6AF8" w:rsidRDefault="008D6AF8" w:rsidP="008D6AF8">
            <w:pPr>
              <w:contextualSpacing/>
              <w:jc w:val="both"/>
              <w:rPr>
                <w:rFonts w:ascii="Arial" w:hAnsi="Arial" w:cs="Arial"/>
                <w:sz w:val="20"/>
                <w:szCs w:val="20"/>
                <w:lang w:val="es-ES_tradnl"/>
              </w:rPr>
            </w:pPr>
            <w:r w:rsidRPr="008D6AF8">
              <w:rPr>
                <w:rFonts w:ascii="Arial" w:hAnsi="Arial" w:cs="Arial"/>
                <w:sz w:val="20"/>
                <w:szCs w:val="20"/>
                <w:lang w:val="es-ES_tradnl"/>
              </w:rPr>
              <w:t>Con el fin de cumplir el objeto descrito en el artículo anterior, el Ministerio de Comercio, Industria y Turismo (MINCIT), dentro de los seis (6) meses posteriores a la expedición de la presente ley, deberá realizar un análisis de impacto normativo para determinar la mejor alternativa regulatoria de los sistemas de transporte vertical en edificaciones, de conformidad con las buenas prácticas nacionales e internacionales de producción de reglamentación técnica.</w:t>
            </w:r>
          </w:p>
          <w:p w:rsidR="003041B7" w:rsidRPr="008D6AF8" w:rsidRDefault="003041B7" w:rsidP="008D6AF8">
            <w:pPr>
              <w:contextualSpacing/>
              <w:jc w:val="both"/>
              <w:rPr>
                <w:rFonts w:ascii="Arial" w:hAnsi="Arial" w:cs="Arial"/>
                <w:sz w:val="20"/>
                <w:szCs w:val="20"/>
                <w:lang w:val="es-ES_tradnl"/>
              </w:rPr>
            </w:pPr>
          </w:p>
          <w:p w:rsidR="008D6AF8" w:rsidRDefault="008D6AF8" w:rsidP="008D6AF8">
            <w:pPr>
              <w:contextualSpacing/>
              <w:jc w:val="both"/>
              <w:rPr>
                <w:rFonts w:ascii="Arial" w:hAnsi="Arial" w:cs="Arial"/>
                <w:sz w:val="20"/>
                <w:szCs w:val="20"/>
                <w:lang w:val="es-ES_tradnl"/>
              </w:rPr>
            </w:pPr>
            <w:r w:rsidRPr="003041B7">
              <w:rPr>
                <w:rFonts w:ascii="Arial" w:hAnsi="Arial" w:cs="Arial"/>
                <w:b/>
                <w:sz w:val="20"/>
                <w:szCs w:val="20"/>
                <w:lang w:val="es-ES_tradnl"/>
              </w:rPr>
              <w:t>Parágrafo 1°:</w:t>
            </w:r>
            <w:r w:rsidRPr="008D6AF8">
              <w:rPr>
                <w:rFonts w:ascii="Arial" w:hAnsi="Arial" w:cs="Arial"/>
                <w:sz w:val="20"/>
                <w:szCs w:val="20"/>
                <w:lang w:val="es-ES_tradnl"/>
              </w:rPr>
              <w:t xml:space="preserve"> La mejor alternativa regulatoria deberá contemplar los </w:t>
            </w:r>
            <w:r w:rsidRPr="008D6AF8">
              <w:rPr>
                <w:rFonts w:ascii="Arial" w:hAnsi="Arial" w:cs="Arial"/>
                <w:sz w:val="20"/>
                <w:szCs w:val="20"/>
                <w:lang w:val="es-ES_tradnl"/>
              </w:rPr>
              <w:lastRenderedPageBreak/>
              <w:t>requisitos de calidad desde su diseño, fabricación, instalación, puesta en funcionamiento, mantenimiento e inspecciones periódicas que deban tener los sistemas de transporte vertical.</w:t>
            </w:r>
          </w:p>
          <w:p w:rsidR="003041B7" w:rsidRPr="008D6AF8" w:rsidRDefault="003041B7" w:rsidP="008D6AF8">
            <w:pPr>
              <w:contextualSpacing/>
              <w:jc w:val="both"/>
              <w:rPr>
                <w:rFonts w:ascii="Arial" w:hAnsi="Arial" w:cs="Arial"/>
                <w:sz w:val="20"/>
                <w:szCs w:val="20"/>
                <w:lang w:val="es-ES_tradnl"/>
              </w:rPr>
            </w:pPr>
          </w:p>
          <w:p w:rsidR="001163B1" w:rsidRPr="008D6AF8" w:rsidRDefault="008D6AF8" w:rsidP="008D6AF8">
            <w:pPr>
              <w:contextualSpacing/>
              <w:jc w:val="both"/>
              <w:rPr>
                <w:rFonts w:ascii="Arial" w:hAnsi="Arial" w:cs="Arial"/>
                <w:sz w:val="20"/>
                <w:szCs w:val="20"/>
                <w:lang w:val="es-ES_tradnl"/>
              </w:rPr>
            </w:pPr>
            <w:r w:rsidRPr="003041B7">
              <w:rPr>
                <w:rFonts w:ascii="Arial" w:hAnsi="Arial" w:cs="Arial"/>
                <w:b/>
                <w:sz w:val="20"/>
                <w:szCs w:val="20"/>
                <w:lang w:val="es-ES_tradnl"/>
              </w:rPr>
              <w:t>Parágrafo 2°:</w:t>
            </w:r>
            <w:r w:rsidRPr="008D6AF8">
              <w:rPr>
                <w:rFonts w:ascii="Arial" w:hAnsi="Arial" w:cs="Arial"/>
                <w:sz w:val="20"/>
                <w:szCs w:val="20"/>
                <w:lang w:val="es-ES_tradnl"/>
              </w:rPr>
              <w:t xml:space="preserve"> La evaluación y demostración de la conformidad de los sistemas de transporte vertical con la reglamentación que expida el Gobierno Nacional, deberán realizarse mediante los mecanismos dispuestos por el Subsistema Nacional de la Calidad – SICAL, de acuerdo con lo establecido en el Decreto Único Reglamentario del Sector Comercio, Industria y Turismo.</w:t>
            </w:r>
          </w:p>
        </w:tc>
        <w:tc>
          <w:tcPr>
            <w:tcW w:w="2552" w:type="dxa"/>
          </w:tcPr>
          <w:p w:rsidR="007E1D10" w:rsidRDefault="00452078" w:rsidP="004027F3">
            <w:pPr>
              <w:contextualSpacing/>
              <w:jc w:val="both"/>
              <w:rPr>
                <w:rFonts w:ascii="Arial" w:hAnsi="Arial" w:cs="Arial"/>
                <w:b/>
                <w:sz w:val="20"/>
                <w:szCs w:val="20"/>
                <w:lang w:val="es-ES_tradnl"/>
              </w:rPr>
            </w:pPr>
            <w:r w:rsidRPr="00452078">
              <w:rPr>
                <w:rFonts w:ascii="Arial" w:hAnsi="Arial" w:cs="Arial"/>
                <w:b/>
                <w:sz w:val="20"/>
                <w:szCs w:val="20"/>
                <w:lang w:val="es-ES_tradnl"/>
              </w:rPr>
              <w:lastRenderedPageBreak/>
              <w:t xml:space="preserve">Se </w:t>
            </w:r>
            <w:r>
              <w:rPr>
                <w:rFonts w:ascii="Arial" w:hAnsi="Arial" w:cs="Arial"/>
                <w:b/>
                <w:sz w:val="20"/>
                <w:szCs w:val="20"/>
                <w:lang w:val="es-ES_tradnl"/>
              </w:rPr>
              <w:t>modifica el art. 2° de</w:t>
            </w:r>
            <w:r w:rsidR="004027F3">
              <w:rPr>
                <w:rFonts w:ascii="Arial" w:hAnsi="Arial" w:cs="Arial"/>
                <w:b/>
                <w:sz w:val="20"/>
                <w:szCs w:val="20"/>
                <w:lang w:val="es-ES_tradnl"/>
              </w:rPr>
              <w:t xml:space="preserve">bido a que si bien, </w:t>
            </w:r>
            <w:r>
              <w:rPr>
                <w:rFonts w:ascii="Arial" w:hAnsi="Arial" w:cs="Arial"/>
                <w:b/>
                <w:sz w:val="20"/>
                <w:szCs w:val="20"/>
                <w:lang w:val="es-ES_tradnl"/>
              </w:rPr>
              <w:t>la revisión tecno-mecánica del sistema de transporte vertical, se vierte a las normas</w:t>
            </w:r>
            <w:r w:rsidR="00F036F1">
              <w:rPr>
                <w:rFonts w:ascii="Arial" w:hAnsi="Arial" w:cs="Arial"/>
                <w:b/>
                <w:sz w:val="20"/>
                <w:szCs w:val="20"/>
                <w:lang w:val="es-ES_tradnl"/>
              </w:rPr>
              <w:t xml:space="preserve"> técnicas colom</w:t>
            </w:r>
            <w:r w:rsidR="0033518F">
              <w:rPr>
                <w:rFonts w:ascii="Arial" w:hAnsi="Arial" w:cs="Arial"/>
                <w:b/>
                <w:sz w:val="20"/>
                <w:szCs w:val="20"/>
                <w:lang w:val="es-ES_tradnl"/>
              </w:rPr>
              <w:t xml:space="preserve">bianas NYC 5929-1 y NTC 2989-2 </w:t>
            </w:r>
            <w:r w:rsidR="00F036F1" w:rsidRPr="00F036F1">
              <w:rPr>
                <w:rFonts w:ascii="Arial" w:hAnsi="Arial" w:cs="Arial"/>
                <w:b/>
                <w:sz w:val="20"/>
                <w:szCs w:val="20"/>
                <w:lang w:val="es-ES_tradnl"/>
              </w:rPr>
              <w:t>(</w:t>
            </w:r>
            <w:r w:rsidR="0033518F">
              <w:rPr>
                <w:rFonts w:ascii="Arial" w:hAnsi="Arial" w:cs="Arial"/>
                <w:b/>
                <w:sz w:val="20"/>
                <w:szCs w:val="20"/>
                <w:lang w:val="es-ES_tradnl"/>
              </w:rPr>
              <w:t xml:space="preserve"> para r</w:t>
            </w:r>
            <w:r w:rsidR="00F036F1" w:rsidRPr="00F036F1">
              <w:rPr>
                <w:rFonts w:ascii="Arial" w:hAnsi="Arial" w:cs="Arial"/>
                <w:b/>
                <w:sz w:val="20"/>
                <w:szCs w:val="20"/>
                <w:lang w:val="es-ES_tradnl"/>
              </w:rPr>
              <w:t xml:space="preserve">evisión técnico-mecánica de sistemas de transporte vertical y puertas eléctricas, ascensores electromecánicos e hidráulicos, escaleras mecánicas y andenes móviles) y </w:t>
            </w:r>
            <w:r w:rsidR="0033518F">
              <w:rPr>
                <w:rFonts w:ascii="Arial" w:hAnsi="Arial" w:cs="Arial"/>
                <w:b/>
                <w:sz w:val="20"/>
                <w:szCs w:val="20"/>
                <w:lang w:val="es-ES_tradnl"/>
              </w:rPr>
              <w:t xml:space="preserve">a la NTC 660003 para requisitos </w:t>
            </w:r>
            <w:r w:rsidR="0033518F">
              <w:rPr>
                <w:rFonts w:ascii="Arial" w:hAnsi="Arial" w:cs="Arial"/>
                <w:b/>
                <w:sz w:val="20"/>
                <w:szCs w:val="20"/>
                <w:lang w:val="es-ES_tradnl"/>
              </w:rPr>
              <w:lastRenderedPageBreak/>
              <w:t>mecánicos</w:t>
            </w:r>
            <w:r w:rsidR="009776BB">
              <w:rPr>
                <w:rFonts w:ascii="Arial" w:hAnsi="Arial" w:cs="Arial"/>
                <w:b/>
                <w:sz w:val="20"/>
                <w:szCs w:val="20"/>
                <w:lang w:val="es-ES_tradnl"/>
              </w:rPr>
              <w:t>;</w:t>
            </w:r>
            <w:r w:rsidR="004027F3">
              <w:rPr>
                <w:rFonts w:ascii="Arial" w:hAnsi="Arial" w:cs="Arial"/>
                <w:b/>
                <w:sz w:val="20"/>
                <w:szCs w:val="20"/>
                <w:lang w:val="es-ES_tradnl"/>
              </w:rPr>
              <w:t xml:space="preserve"> actualmente</w:t>
            </w:r>
            <w:r w:rsidR="00F036F1">
              <w:rPr>
                <w:rFonts w:ascii="Arial" w:hAnsi="Arial" w:cs="Arial"/>
                <w:b/>
                <w:sz w:val="20"/>
                <w:szCs w:val="20"/>
                <w:lang w:val="es-ES_tradnl"/>
              </w:rPr>
              <w:t xml:space="preserve"> su adopción no es vinculant</w:t>
            </w:r>
            <w:r w:rsidR="009F72E6">
              <w:rPr>
                <w:rFonts w:ascii="Arial" w:hAnsi="Arial" w:cs="Arial"/>
                <w:b/>
                <w:sz w:val="20"/>
                <w:szCs w:val="20"/>
                <w:lang w:val="es-ES_tradnl"/>
              </w:rPr>
              <w:t xml:space="preserve">e y </w:t>
            </w:r>
            <w:r w:rsidR="002A3216">
              <w:rPr>
                <w:rFonts w:ascii="Arial" w:hAnsi="Arial" w:cs="Arial"/>
                <w:b/>
                <w:sz w:val="20"/>
                <w:szCs w:val="20"/>
                <w:lang w:val="es-ES_tradnl"/>
              </w:rPr>
              <w:t xml:space="preserve">en </w:t>
            </w:r>
            <w:r w:rsidR="009F72E6">
              <w:rPr>
                <w:rFonts w:ascii="Arial" w:hAnsi="Arial" w:cs="Arial"/>
                <w:b/>
                <w:sz w:val="20"/>
                <w:szCs w:val="20"/>
                <w:lang w:val="es-ES_tradnl"/>
              </w:rPr>
              <w:t xml:space="preserve">su dinámica hace que </w:t>
            </w:r>
            <w:r w:rsidR="002A3216">
              <w:rPr>
                <w:rFonts w:ascii="Arial" w:hAnsi="Arial" w:cs="Arial"/>
                <w:b/>
                <w:sz w:val="20"/>
                <w:szCs w:val="20"/>
                <w:lang w:val="es-ES_tradnl"/>
              </w:rPr>
              <w:t xml:space="preserve">se omitan </w:t>
            </w:r>
            <w:r w:rsidR="009F72E6">
              <w:rPr>
                <w:rFonts w:ascii="Arial" w:hAnsi="Arial" w:cs="Arial"/>
                <w:b/>
                <w:sz w:val="20"/>
                <w:szCs w:val="20"/>
                <w:lang w:val="es-ES_tradnl"/>
              </w:rPr>
              <w:t xml:space="preserve">diferentes agentes que también </w:t>
            </w:r>
            <w:r w:rsidR="002A3216">
              <w:rPr>
                <w:rFonts w:ascii="Arial" w:hAnsi="Arial" w:cs="Arial"/>
                <w:b/>
                <w:sz w:val="20"/>
                <w:szCs w:val="20"/>
                <w:lang w:val="es-ES_tradnl"/>
              </w:rPr>
              <w:t xml:space="preserve">intervienen en </w:t>
            </w:r>
            <w:r w:rsidR="00911ABC">
              <w:rPr>
                <w:rFonts w:ascii="Arial" w:hAnsi="Arial" w:cs="Arial"/>
                <w:b/>
                <w:sz w:val="20"/>
                <w:szCs w:val="20"/>
                <w:lang w:val="es-ES_tradnl"/>
              </w:rPr>
              <w:t xml:space="preserve">la seguridad de los sistemas de transporte aquí mencionados. </w:t>
            </w:r>
          </w:p>
          <w:p w:rsidR="00911ABC" w:rsidRDefault="00911ABC" w:rsidP="004027F3">
            <w:pPr>
              <w:contextualSpacing/>
              <w:jc w:val="both"/>
              <w:rPr>
                <w:rFonts w:ascii="Arial" w:hAnsi="Arial" w:cs="Arial"/>
                <w:b/>
                <w:sz w:val="20"/>
                <w:szCs w:val="20"/>
                <w:lang w:val="es-ES_tradnl"/>
              </w:rPr>
            </w:pPr>
          </w:p>
          <w:p w:rsidR="0033518F" w:rsidRDefault="009776BB" w:rsidP="004027F3">
            <w:pPr>
              <w:contextualSpacing/>
              <w:jc w:val="both"/>
              <w:rPr>
                <w:rFonts w:ascii="Arial" w:hAnsi="Arial" w:cs="Arial"/>
                <w:b/>
                <w:sz w:val="20"/>
                <w:szCs w:val="20"/>
                <w:lang w:val="es-ES_tradnl"/>
              </w:rPr>
            </w:pPr>
            <w:r>
              <w:rPr>
                <w:rFonts w:ascii="Arial" w:hAnsi="Arial" w:cs="Arial"/>
                <w:b/>
                <w:sz w:val="20"/>
                <w:szCs w:val="20"/>
                <w:lang w:val="es-ES_tradnl"/>
              </w:rPr>
              <w:t>E</w:t>
            </w:r>
            <w:r w:rsidR="007E1D10">
              <w:rPr>
                <w:rFonts w:ascii="Arial" w:hAnsi="Arial" w:cs="Arial"/>
                <w:b/>
                <w:sz w:val="20"/>
                <w:szCs w:val="20"/>
                <w:lang w:val="es-ES_tradnl"/>
              </w:rPr>
              <w:t xml:space="preserve">sta modificación </w:t>
            </w:r>
            <w:r w:rsidR="00B32482">
              <w:rPr>
                <w:rFonts w:ascii="Arial" w:hAnsi="Arial" w:cs="Arial"/>
                <w:b/>
                <w:sz w:val="20"/>
                <w:szCs w:val="20"/>
                <w:lang w:val="es-ES_tradnl"/>
              </w:rPr>
              <w:t>contempla</w:t>
            </w:r>
            <w:r w:rsidR="007E1D10">
              <w:rPr>
                <w:rFonts w:ascii="Arial" w:hAnsi="Arial" w:cs="Arial"/>
                <w:b/>
                <w:sz w:val="20"/>
                <w:szCs w:val="20"/>
                <w:lang w:val="es-ES_tradnl"/>
              </w:rPr>
              <w:t xml:space="preserve"> un reglamento técnico </w:t>
            </w:r>
            <w:r w:rsidR="00324503">
              <w:rPr>
                <w:rFonts w:ascii="Arial" w:hAnsi="Arial" w:cs="Arial"/>
                <w:b/>
                <w:sz w:val="20"/>
                <w:szCs w:val="20"/>
                <w:lang w:val="es-ES_tradnl"/>
              </w:rPr>
              <w:t>de uso que busca considerar a todos los agentes que participan en</w:t>
            </w:r>
            <w:r w:rsidR="000F2B42">
              <w:rPr>
                <w:rFonts w:ascii="Arial" w:hAnsi="Arial" w:cs="Arial"/>
                <w:b/>
                <w:sz w:val="20"/>
                <w:szCs w:val="20"/>
                <w:lang w:val="es-ES_tradnl"/>
              </w:rPr>
              <w:t xml:space="preserve"> el</w:t>
            </w:r>
            <w:r w:rsidR="00324503">
              <w:rPr>
                <w:rFonts w:ascii="Arial" w:hAnsi="Arial" w:cs="Arial"/>
                <w:b/>
                <w:sz w:val="20"/>
                <w:szCs w:val="20"/>
                <w:lang w:val="es-ES_tradnl"/>
              </w:rPr>
              <w:t xml:space="preserve"> diseño, fabricación, instalación, inspección y mantenimiento de los sistemas de transporte</w:t>
            </w:r>
            <w:r w:rsidR="00B32482">
              <w:rPr>
                <w:rFonts w:ascii="Arial" w:hAnsi="Arial" w:cs="Arial"/>
                <w:b/>
                <w:sz w:val="20"/>
                <w:szCs w:val="20"/>
                <w:lang w:val="es-ES_tradnl"/>
              </w:rPr>
              <w:t>, para así mejorar la calidad y seguridad de los productos que están en el mercado</w:t>
            </w:r>
            <w:r w:rsidR="000F2B42">
              <w:rPr>
                <w:rFonts w:ascii="Arial" w:hAnsi="Arial" w:cs="Arial"/>
                <w:b/>
                <w:sz w:val="20"/>
                <w:szCs w:val="20"/>
                <w:lang w:val="es-ES_tradnl"/>
              </w:rPr>
              <w:t>.</w:t>
            </w:r>
          </w:p>
          <w:p w:rsidR="00B32482" w:rsidRDefault="00B32482" w:rsidP="004027F3">
            <w:pPr>
              <w:contextualSpacing/>
              <w:jc w:val="both"/>
              <w:rPr>
                <w:rFonts w:ascii="Arial" w:hAnsi="Arial" w:cs="Arial"/>
                <w:b/>
                <w:sz w:val="20"/>
                <w:szCs w:val="20"/>
                <w:lang w:val="es-ES_tradnl"/>
              </w:rPr>
            </w:pPr>
          </w:p>
          <w:p w:rsidR="00B32482" w:rsidRDefault="00B32482" w:rsidP="004027F3">
            <w:pPr>
              <w:contextualSpacing/>
              <w:jc w:val="both"/>
              <w:rPr>
                <w:rFonts w:ascii="Arial" w:hAnsi="Arial" w:cs="Arial"/>
                <w:b/>
                <w:sz w:val="20"/>
                <w:szCs w:val="20"/>
                <w:lang w:val="es-ES_tradnl"/>
              </w:rPr>
            </w:pPr>
            <w:r>
              <w:rPr>
                <w:rFonts w:ascii="Arial" w:hAnsi="Arial" w:cs="Arial"/>
                <w:b/>
                <w:sz w:val="20"/>
                <w:szCs w:val="20"/>
                <w:lang w:val="es-ES_tradnl"/>
              </w:rPr>
              <w:t xml:space="preserve">Este reglamento único de uso debe estar a cargo </w:t>
            </w:r>
            <w:r w:rsidR="004027F3">
              <w:rPr>
                <w:rFonts w:ascii="Arial" w:hAnsi="Arial" w:cs="Arial"/>
                <w:b/>
                <w:sz w:val="20"/>
                <w:szCs w:val="20"/>
                <w:lang w:val="es-ES_tradnl"/>
              </w:rPr>
              <w:t xml:space="preserve">del </w:t>
            </w:r>
            <w:r w:rsidR="004027F3" w:rsidRPr="004027F3">
              <w:rPr>
                <w:rFonts w:ascii="Arial" w:hAnsi="Arial" w:cs="Arial"/>
                <w:b/>
                <w:sz w:val="20"/>
                <w:szCs w:val="20"/>
                <w:lang w:val="es-ES_tradnl"/>
              </w:rPr>
              <w:t>Subsistema</w:t>
            </w:r>
            <w:r w:rsidRPr="00B32482">
              <w:rPr>
                <w:rFonts w:ascii="Arial" w:hAnsi="Arial" w:cs="Arial"/>
                <w:b/>
                <w:sz w:val="20"/>
                <w:szCs w:val="20"/>
                <w:lang w:val="es-ES_tradnl"/>
              </w:rPr>
              <w:t xml:space="preserve"> Nacional de la Calidad – SICAL</w:t>
            </w:r>
            <w:r>
              <w:rPr>
                <w:rFonts w:ascii="Arial" w:hAnsi="Arial" w:cs="Arial"/>
                <w:b/>
                <w:sz w:val="20"/>
                <w:szCs w:val="20"/>
                <w:lang w:val="es-ES_tradnl"/>
              </w:rPr>
              <w:t xml:space="preserve">- </w:t>
            </w:r>
            <w:r w:rsidR="00187459">
              <w:rPr>
                <w:rFonts w:ascii="Arial" w:hAnsi="Arial" w:cs="Arial"/>
                <w:b/>
                <w:sz w:val="20"/>
                <w:szCs w:val="20"/>
                <w:lang w:val="es-ES_tradnl"/>
              </w:rPr>
              <w:t xml:space="preserve">ya que este reúne </w:t>
            </w:r>
            <w:r w:rsidR="00187459" w:rsidRPr="00187459">
              <w:rPr>
                <w:rFonts w:ascii="Arial" w:hAnsi="Arial" w:cs="Arial"/>
                <w:b/>
                <w:sz w:val="20"/>
                <w:szCs w:val="20"/>
              </w:rPr>
              <w:t>y articula las entidades públi</w:t>
            </w:r>
            <w:r w:rsidR="00683752">
              <w:rPr>
                <w:rFonts w:ascii="Arial" w:hAnsi="Arial" w:cs="Arial"/>
                <w:b/>
                <w:sz w:val="20"/>
                <w:szCs w:val="20"/>
              </w:rPr>
              <w:t xml:space="preserve">cas y privadas de </w:t>
            </w:r>
            <w:r w:rsidR="004027F3">
              <w:rPr>
                <w:rFonts w:ascii="Arial" w:hAnsi="Arial" w:cs="Arial"/>
                <w:b/>
                <w:sz w:val="20"/>
                <w:szCs w:val="20"/>
              </w:rPr>
              <w:t xml:space="preserve">Normalización, Acreditación, Evaluación de la Conformidad, Reglamentos Técnicos, Metrología y </w:t>
            </w:r>
            <w:r w:rsidR="00683752">
              <w:rPr>
                <w:rFonts w:ascii="Arial" w:hAnsi="Arial" w:cs="Arial"/>
                <w:b/>
                <w:sz w:val="20"/>
                <w:szCs w:val="20"/>
              </w:rPr>
              <w:t>Vigilancia; encargados de garantizar</w:t>
            </w:r>
            <w:r w:rsidR="00187459">
              <w:rPr>
                <w:rFonts w:ascii="Arial" w:hAnsi="Arial" w:cs="Arial"/>
                <w:b/>
                <w:sz w:val="20"/>
                <w:szCs w:val="20"/>
              </w:rPr>
              <w:t xml:space="preserve"> la protección de los consumidores frente a los riesgos de salud y seguridad que estos presentan.</w:t>
            </w:r>
          </w:p>
          <w:p w:rsidR="002A3216" w:rsidRPr="00452078" w:rsidRDefault="002A3216" w:rsidP="004027F3">
            <w:pPr>
              <w:contextualSpacing/>
              <w:jc w:val="both"/>
              <w:rPr>
                <w:rFonts w:ascii="Arial" w:hAnsi="Arial" w:cs="Arial"/>
                <w:b/>
                <w:sz w:val="20"/>
                <w:szCs w:val="20"/>
                <w:lang w:val="es-ES_tradnl"/>
              </w:rPr>
            </w:pPr>
          </w:p>
        </w:tc>
      </w:tr>
      <w:tr w:rsidR="005D4638" w:rsidRPr="00780927" w:rsidTr="00270A6C">
        <w:tc>
          <w:tcPr>
            <w:tcW w:w="3686" w:type="dxa"/>
          </w:tcPr>
          <w:p w:rsidR="005D4638" w:rsidRPr="008D6AF8" w:rsidRDefault="005D4638" w:rsidP="005D4638">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lastRenderedPageBreak/>
              <w:t>Artículo 3o. Verificación y cumplimiento.</w:t>
            </w:r>
            <w:r w:rsidRPr="008D6AF8">
              <w:rPr>
                <w:rFonts w:ascii="Arial" w:eastAsia="Times New Roman" w:hAnsi="Arial" w:cs="Arial"/>
                <w:sz w:val="20"/>
                <w:szCs w:val="20"/>
                <w:lang w:eastAsia="es-CO"/>
              </w:rPr>
              <w:t> </w:t>
            </w:r>
          </w:p>
          <w:p w:rsidR="005D4638" w:rsidRPr="008D6AF8" w:rsidRDefault="005D4638" w:rsidP="005D4638">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La certificación de la revisión será entregada por parte de los administradores de los edificios, antes del 20 de diciembre de cada año a las secretarías de Hábitat y de Urbanismo, o a la oficina designada por la Administración Municipal para la verificación del cumplimiento de la presente ley, las cuales llevarán un registro de control de dichas revisiones, efectuarán los requerimientos que sean necesarios y atenderán las quejas y peticiones ciudadanas sobre la materia.</w:t>
            </w:r>
          </w:p>
          <w:p w:rsidR="005D4638" w:rsidRPr="008D6AF8" w:rsidRDefault="005D4638" w:rsidP="005D4638">
            <w:pPr>
              <w:ind w:right="49"/>
              <w:jc w:val="both"/>
              <w:rPr>
                <w:rFonts w:ascii="Arial" w:eastAsia="Times New Roman" w:hAnsi="Arial" w:cs="Arial"/>
                <w:sz w:val="20"/>
                <w:szCs w:val="20"/>
                <w:lang w:eastAsia="es-CO"/>
              </w:rPr>
            </w:pPr>
            <w:r w:rsidRPr="008D6AF8">
              <w:rPr>
                <w:rFonts w:ascii="Arial" w:eastAsia="Times New Roman" w:hAnsi="Arial" w:cs="Arial"/>
                <w:sz w:val="20"/>
                <w:szCs w:val="20"/>
                <w:lang w:eastAsia="es-CO"/>
              </w:rPr>
              <w:t>La Entidad designada, sin excepción, realizará visitas de verificación a todos los establecimientos que aglomeren público y cuenten con sistemas de transporte vertical en edificaciones y puertas eléctricas, a todas aquellas edificaciones que cuenten con sistemas de transporte vertical y que por mal funcionamiento o por no exhibir la respectiva certificación de revisión sean denunciados por los ciudadanos y de forma aleatoria realizará visitas a las demás edificaciones que cuenten con sistemas de transporte vertical.</w:t>
            </w:r>
          </w:p>
          <w:p w:rsidR="005D4638" w:rsidRDefault="005D4638" w:rsidP="005D4638">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t>Parágrafo 1o.</w:t>
            </w:r>
            <w:r w:rsidRPr="008D6AF8">
              <w:rPr>
                <w:rFonts w:ascii="Arial" w:eastAsia="Times New Roman" w:hAnsi="Arial" w:cs="Arial"/>
                <w:sz w:val="20"/>
                <w:szCs w:val="20"/>
                <w:lang w:eastAsia="es-CO"/>
              </w:rPr>
              <w:t> En todo caso, la función de verificar el cumplimiento a que se refiere el presente Artículo, no exonera a los responsables de los establecimientos que aglomeren público y cuenten con sistemas de transporte vertical en edificaciones y puertas eléctricas, de cumplir con las obligaciones emanadas de las normas que lo complementen, modifiquen, reemplacen o aclaren.</w:t>
            </w:r>
          </w:p>
          <w:p w:rsidR="005D4638" w:rsidRPr="008D6AF8" w:rsidRDefault="005D4638" w:rsidP="005D4638">
            <w:pPr>
              <w:ind w:right="49"/>
              <w:jc w:val="both"/>
              <w:rPr>
                <w:rFonts w:ascii="Arial" w:eastAsia="Times New Roman" w:hAnsi="Arial" w:cs="Arial"/>
                <w:sz w:val="20"/>
                <w:szCs w:val="20"/>
                <w:lang w:eastAsia="es-CO"/>
              </w:rPr>
            </w:pPr>
          </w:p>
          <w:p w:rsidR="005D4638" w:rsidRPr="008D6AF8" w:rsidRDefault="005D4638" w:rsidP="005D4638">
            <w:pPr>
              <w:ind w:right="49"/>
              <w:jc w:val="both"/>
              <w:rPr>
                <w:rFonts w:ascii="Arial" w:eastAsia="Times New Roman" w:hAnsi="Arial" w:cs="Arial"/>
                <w:sz w:val="20"/>
                <w:szCs w:val="20"/>
                <w:lang w:eastAsia="es-CO"/>
              </w:rPr>
            </w:pPr>
            <w:r w:rsidRPr="008D6AF8">
              <w:rPr>
                <w:rFonts w:ascii="Arial" w:eastAsia="Times New Roman" w:hAnsi="Arial" w:cs="Arial"/>
                <w:b/>
                <w:bCs/>
                <w:sz w:val="20"/>
                <w:szCs w:val="20"/>
                <w:lang w:eastAsia="es-CO"/>
              </w:rPr>
              <w:t>Parágrafo 2o.</w:t>
            </w:r>
            <w:r w:rsidRPr="008D6AF8">
              <w:rPr>
                <w:rFonts w:ascii="Arial" w:eastAsia="Times New Roman" w:hAnsi="Arial" w:cs="Arial"/>
                <w:sz w:val="20"/>
                <w:szCs w:val="20"/>
                <w:lang w:eastAsia="es-CO"/>
              </w:rPr>
              <w:t xml:space="preserve"> La Entidad municipal encargada de verificar el cumplimiento de lo establecido en la presente ley, notificará a la respectiva Alcaldía, a las edificaciones públicas y privadas o </w:t>
            </w:r>
            <w:r w:rsidRPr="008D6AF8">
              <w:rPr>
                <w:rFonts w:ascii="Arial" w:eastAsia="Times New Roman" w:hAnsi="Arial" w:cs="Arial"/>
                <w:sz w:val="20"/>
                <w:szCs w:val="20"/>
                <w:lang w:eastAsia="es-CO"/>
              </w:rPr>
              <w:lastRenderedPageBreak/>
              <w:t>establecimientos que aglomeren público y cuenten con sistemas de transporte vertical y puertas eléctricas que incumpla con lo establecido en la presente ley, quienes aplicaran las sanciones estipuladas en el numeral 2, del artículo 181, 182 y 183 de la Ley 1801 de 2016.</w:t>
            </w:r>
          </w:p>
          <w:p w:rsidR="005D4638" w:rsidRPr="008D6AF8" w:rsidRDefault="005D4638" w:rsidP="005D4638">
            <w:pPr>
              <w:ind w:right="49"/>
              <w:jc w:val="both"/>
              <w:rPr>
                <w:rFonts w:ascii="Arial" w:eastAsia="Times New Roman" w:hAnsi="Arial" w:cs="Arial"/>
                <w:bCs/>
                <w:sz w:val="20"/>
                <w:szCs w:val="20"/>
                <w:lang w:val="es-ES_tradnl" w:eastAsia="es-CO" w:bidi="es-CO"/>
              </w:rPr>
            </w:pPr>
          </w:p>
        </w:tc>
        <w:tc>
          <w:tcPr>
            <w:tcW w:w="3827" w:type="dxa"/>
          </w:tcPr>
          <w:p w:rsidR="005D4638" w:rsidRPr="008D6AF8" w:rsidRDefault="005D4638" w:rsidP="005D4638">
            <w:pPr>
              <w:jc w:val="both"/>
              <w:rPr>
                <w:rFonts w:ascii="Arial" w:eastAsia="Times New Roman" w:hAnsi="Arial" w:cs="Arial"/>
                <w:sz w:val="20"/>
                <w:szCs w:val="20"/>
                <w:lang w:val="es-ES" w:eastAsia="es-ES"/>
              </w:rPr>
            </w:pPr>
            <w:r>
              <w:rPr>
                <w:rFonts w:ascii="Arial" w:eastAsia="Times New Roman" w:hAnsi="Arial" w:cs="Arial"/>
                <w:b/>
                <w:bCs/>
                <w:sz w:val="20"/>
                <w:szCs w:val="20"/>
                <w:lang w:eastAsia="es-ES"/>
              </w:rPr>
              <w:lastRenderedPageBreak/>
              <w:t>Artículo 3</w:t>
            </w:r>
            <w:r w:rsidRPr="00B849D0">
              <w:rPr>
                <w:rFonts w:ascii="Arial" w:eastAsia="Times New Roman" w:hAnsi="Arial" w:cs="Arial"/>
                <w:b/>
                <w:bCs/>
                <w:sz w:val="20"/>
                <w:szCs w:val="20"/>
                <w:lang w:eastAsia="es-ES"/>
              </w:rPr>
              <w:t>o.</w:t>
            </w:r>
            <w:r w:rsidRPr="00B849D0">
              <w:rPr>
                <w:rFonts w:ascii="Arial" w:eastAsia="Times New Roman" w:hAnsi="Arial" w:cs="Arial"/>
                <w:sz w:val="20"/>
                <w:szCs w:val="20"/>
                <w:lang w:eastAsia="es-ES"/>
              </w:rPr>
              <w:t> </w:t>
            </w:r>
            <w:r w:rsidRPr="00B849D0">
              <w:rPr>
                <w:rFonts w:ascii="Arial" w:eastAsia="Times New Roman" w:hAnsi="Arial" w:cs="Arial"/>
                <w:b/>
                <w:sz w:val="20"/>
                <w:szCs w:val="20"/>
                <w:lang w:eastAsia="es-ES"/>
              </w:rPr>
              <w:t>Control y vigilancia.</w:t>
            </w:r>
          </w:p>
          <w:p w:rsidR="005D4638" w:rsidRPr="008D6AF8" w:rsidRDefault="005D4638" w:rsidP="005D4638">
            <w:pPr>
              <w:contextualSpacing/>
              <w:jc w:val="both"/>
              <w:rPr>
                <w:rFonts w:ascii="Arial" w:hAnsi="Arial" w:cs="Arial"/>
                <w:sz w:val="20"/>
                <w:szCs w:val="20"/>
                <w:lang w:val="es-ES_tradnl"/>
              </w:rPr>
            </w:pPr>
            <w:r w:rsidRPr="008D6AF8">
              <w:rPr>
                <w:rFonts w:ascii="Arial" w:hAnsi="Arial" w:cs="Arial"/>
                <w:sz w:val="20"/>
                <w:szCs w:val="20"/>
                <w:lang w:val="es-ES_tradnl"/>
              </w:rPr>
              <w:t>La Superintendencia de Industria y Comercio y las alcaldías locales ejercerán las funciones de inspección, vigilancia y control de la reglamentación que expida el Gobierno Nacional, con las mismas facultades establecidas para ellos en la Ley 1480 de 2011.</w:t>
            </w:r>
          </w:p>
          <w:p w:rsidR="005D4638" w:rsidRPr="008D6AF8" w:rsidRDefault="005D4638" w:rsidP="005D4638">
            <w:pPr>
              <w:contextualSpacing/>
              <w:jc w:val="both"/>
              <w:rPr>
                <w:rFonts w:ascii="Arial" w:hAnsi="Arial" w:cs="Arial"/>
                <w:sz w:val="20"/>
                <w:szCs w:val="20"/>
                <w:lang w:val="es-ES_tradnl"/>
              </w:rPr>
            </w:pPr>
          </w:p>
          <w:p w:rsidR="005D4638" w:rsidRPr="008D6AF8" w:rsidRDefault="005D4638" w:rsidP="005D4638">
            <w:pPr>
              <w:contextualSpacing/>
              <w:jc w:val="both"/>
              <w:rPr>
                <w:rFonts w:ascii="Arial" w:hAnsi="Arial" w:cs="Arial"/>
                <w:sz w:val="20"/>
                <w:szCs w:val="20"/>
                <w:lang w:val="es-ES_tradnl"/>
              </w:rPr>
            </w:pPr>
            <w:r w:rsidRPr="008D6AF8">
              <w:rPr>
                <w:rFonts w:ascii="Arial" w:hAnsi="Arial" w:cs="Arial"/>
                <w:sz w:val="20"/>
                <w:szCs w:val="20"/>
                <w:lang w:val="es-ES_tradnl"/>
              </w:rPr>
              <w:t>Las alcaldías locales también contarán con la facultad de sellar e impedir el uso de los sistemas de transporte vertical que incumplan las condiciones establecidas por la reglamentación correspondiente, hasta que demuestren el cumplimiento de esta.</w:t>
            </w:r>
          </w:p>
          <w:p w:rsidR="005D4638" w:rsidRPr="008D6AF8" w:rsidRDefault="005D4638" w:rsidP="005D4638">
            <w:pPr>
              <w:contextualSpacing/>
              <w:jc w:val="both"/>
              <w:rPr>
                <w:rFonts w:ascii="Arial" w:hAnsi="Arial" w:cs="Arial"/>
                <w:sz w:val="20"/>
                <w:szCs w:val="20"/>
                <w:lang w:val="es-ES_tradnl"/>
              </w:rPr>
            </w:pPr>
          </w:p>
          <w:p w:rsidR="005D4638" w:rsidRDefault="005D4638" w:rsidP="005D4638">
            <w:pPr>
              <w:contextualSpacing/>
              <w:jc w:val="both"/>
              <w:rPr>
                <w:rFonts w:ascii="Arial" w:hAnsi="Arial" w:cs="Arial"/>
                <w:sz w:val="20"/>
                <w:szCs w:val="20"/>
                <w:lang w:val="es-ES_tradnl"/>
              </w:rPr>
            </w:pPr>
            <w:r w:rsidRPr="008D6AF8">
              <w:rPr>
                <w:rFonts w:ascii="Arial" w:hAnsi="Arial" w:cs="Arial"/>
                <w:sz w:val="20"/>
                <w:szCs w:val="20"/>
                <w:lang w:val="es-ES_tradnl"/>
              </w:rPr>
              <w:t>Parágrafo: La Superintendencia de Industria y Comercio y las alcaldías locales se apoyarán en un sistema único informático que permita que todos los obligados a cumplir con la reglamentación, reporten la información pertinente, con el fin de alertar los incumplimientos y tomar medidas preventivas y correctivas adecuadas.</w:t>
            </w:r>
          </w:p>
          <w:p w:rsidR="005D4638" w:rsidRPr="008D6AF8" w:rsidRDefault="005D4638" w:rsidP="005D4638">
            <w:pPr>
              <w:contextualSpacing/>
              <w:jc w:val="both"/>
              <w:rPr>
                <w:rFonts w:ascii="Arial" w:hAnsi="Arial" w:cs="Arial"/>
                <w:sz w:val="20"/>
                <w:szCs w:val="20"/>
                <w:lang w:val="es-ES_tradnl"/>
              </w:rPr>
            </w:pPr>
          </w:p>
        </w:tc>
        <w:tc>
          <w:tcPr>
            <w:tcW w:w="2552" w:type="dxa"/>
          </w:tcPr>
          <w:p w:rsidR="005D4638" w:rsidRPr="00AA318A" w:rsidRDefault="005D4638" w:rsidP="005D4638">
            <w:pPr>
              <w:contextualSpacing/>
              <w:jc w:val="both"/>
              <w:rPr>
                <w:rFonts w:ascii="Arial" w:hAnsi="Arial" w:cs="Arial"/>
                <w:b/>
                <w:sz w:val="20"/>
                <w:szCs w:val="20"/>
                <w:lang w:val="es-ES_tradnl"/>
              </w:rPr>
            </w:pPr>
            <w:r w:rsidRPr="00AA318A">
              <w:rPr>
                <w:rFonts w:ascii="Arial" w:hAnsi="Arial" w:cs="Arial"/>
                <w:b/>
                <w:sz w:val="20"/>
                <w:szCs w:val="20"/>
                <w:lang w:val="es-ES_tradnl"/>
              </w:rPr>
              <w:t xml:space="preserve">Se modifica el artículo 3° </w:t>
            </w:r>
          </w:p>
          <w:p w:rsidR="00C97FFC" w:rsidRDefault="00805979" w:rsidP="00134D3F">
            <w:pPr>
              <w:contextualSpacing/>
              <w:jc w:val="both"/>
              <w:rPr>
                <w:rFonts w:ascii="Arial" w:hAnsi="Arial" w:cs="Arial"/>
                <w:b/>
                <w:sz w:val="20"/>
                <w:szCs w:val="20"/>
              </w:rPr>
            </w:pPr>
            <w:r>
              <w:rPr>
                <w:rFonts w:ascii="Arial" w:hAnsi="Arial" w:cs="Arial"/>
                <w:b/>
                <w:sz w:val="20"/>
                <w:szCs w:val="20"/>
                <w:lang w:val="es-ES_tradnl"/>
              </w:rPr>
              <w:t>d</w:t>
            </w:r>
            <w:r w:rsidR="00D224FC">
              <w:rPr>
                <w:rFonts w:ascii="Arial" w:hAnsi="Arial" w:cs="Arial"/>
                <w:b/>
                <w:sz w:val="20"/>
                <w:szCs w:val="20"/>
                <w:lang w:val="es-ES_tradnl"/>
              </w:rPr>
              <w:t xml:space="preserve">ebido a </w:t>
            </w:r>
            <w:r w:rsidRPr="00AA318A">
              <w:rPr>
                <w:rFonts w:ascii="Arial" w:hAnsi="Arial" w:cs="Arial"/>
                <w:b/>
                <w:sz w:val="20"/>
                <w:szCs w:val="20"/>
                <w:lang w:val="es-ES_tradnl"/>
              </w:rPr>
              <w:t>que,</w:t>
            </w:r>
            <w:r w:rsidR="005D4638" w:rsidRPr="00AA318A">
              <w:rPr>
                <w:rFonts w:ascii="Arial" w:hAnsi="Arial" w:cs="Arial"/>
                <w:b/>
                <w:sz w:val="20"/>
                <w:szCs w:val="20"/>
                <w:lang w:val="es-ES_tradnl"/>
              </w:rPr>
              <w:t xml:space="preserve"> en temas de verificación y cumplimiento, </w:t>
            </w:r>
            <w:r w:rsidR="00134D3F" w:rsidRPr="00134D3F">
              <w:rPr>
                <w:rFonts w:ascii="Arial" w:hAnsi="Arial" w:cs="Arial"/>
                <w:b/>
                <w:sz w:val="20"/>
                <w:szCs w:val="20"/>
              </w:rPr>
              <w:t>la Ley 1480 de 2012 por la cual se exp</w:t>
            </w:r>
            <w:r w:rsidR="00C97FFC">
              <w:rPr>
                <w:rFonts w:ascii="Arial" w:hAnsi="Arial" w:cs="Arial"/>
                <w:b/>
                <w:sz w:val="20"/>
                <w:szCs w:val="20"/>
              </w:rPr>
              <w:t>ide el Estatuto del Consumidor (</w:t>
            </w:r>
            <w:r w:rsidR="00134D3F" w:rsidRPr="00134D3F">
              <w:rPr>
                <w:rFonts w:ascii="Arial" w:hAnsi="Arial" w:cs="Arial"/>
                <w:b/>
                <w:sz w:val="20"/>
                <w:szCs w:val="20"/>
              </w:rPr>
              <w:t>además de constituirse como el marco fundamental para proteger, promover y garantizar la efectividad y el libre ejercicio de los derechos de los consumidores, así como amparar el respeto a su dignidad y a sus intereses económicos</w:t>
            </w:r>
            <w:r w:rsidR="00C97FFC">
              <w:rPr>
                <w:rFonts w:ascii="Arial" w:hAnsi="Arial" w:cs="Arial"/>
                <w:b/>
                <w:sz w:val="20"/>
                <w:szCs w:val="20"/>
              </w:rPr>
              <w:t xml:space="preserve">), </w:t>
            </w:r>
            <w:r w:rsidR="00D066E9">
              <w:rPr>
                <w:rFonts w:ascii="Arial" w:hAnsi="Arial" w:cs="Arial"/>
                <w:b/>
                <w:sz w:val="20"/>
                <w:szCs w:val="20"/>
              </w:rPr>
              <w:t xml:space="preserve"> es la que</w:t>
            </w:r>
            <w:r w:rsidR="00134D3F" w:rsidRPr="00134D3F">
              <w:rPr>
                <w:rFonts w:ascii="Arial" w:hAnsi="Arial" w:cs="Arial"/>
                <w:b/>
                <w:sz w:val="20"/>
                <w:szCs w:val="20"/>
              </w:rPr>
              <w:t xml:space="preserve"> establece las funciones de inspección, vigilancia y control de la Superintendencia de Industria y Co</w:t>
            </w:r>
            <w:r w:rsidR="00D066E9">
              <w:rPr>
                <w:rFonts w:ascii="Arial" w:hAnsi="Arial" w:cs="Arial"/>
                <w:b/>
                <w:sz w:val="20"/>
                <w:szCs w:val="20"/>
              </w:rPr>
              <w:t>mercio y</w:t>
            </w:r>
            <w:r>
              <w:rPr>
                <w:rFonts w:ascii="Arial" w:hAnsi="Arial" w:cs="Arial"/>
                <w:b/>
                <w:sz w:val="20"/>
                <w:szCs w:val="20"/>
              </w:rPr>
              <w:t xml:space="preserve"> de las respectivas</w:t>
            </w:r>
            <w:r w:rsidR="00D066E9">
              <w:rPr>
                <w:rFonts w:ascii="Arial" w:hAnsi="Arial" w:cs="Arial"/>
                <w:b/>
                <w:sz w:val="20"/>
                <w:szCs w:val="20"/>
              </w:rPr>
              <w:t xml:space="preserve"> alcaldías locales. </w:t>
            </w:r>
            <w:r w:rsidR="00D224FC">
              <w:rPr>
                <w:rFonts w:ascii="Arial" w:hAnsi="Arial" w:cs="Arial"/>
                <w:b/>
                <w:sz w:val="20"/>
                <w:szCs w:val="20"/>
              </w:rPr>
              <w:t>Es</w:t>
            </w:r>
            <w:r>
              <w:rPr>
                <w:rFonts w:ascii="Arial" w:hAnsi="Arial" w:cs="Arial"/>
                <w:b/>
                <w:sz w:val="20"/>
                <w:szCs w:val="20"/>
              </w:rPr>
              <w:t xml:space="preserve"> entonces, </w:t>
            </w:r>
            <w:r w:rsidR="00D224FC">
              <w:rPr>
                <w:rFonts w:ascii="Arial" w:hAnsi="Arial" w:cs="Arial"/>
                <w:b/>
                <w:sz w:val="20"/>
                <w:szCs w:val="20"/>
              </w:rPr>
              <w:t>en este sentido</w:t>
            </w:r>
            <w:r w:rsidR="00C97FFC">
              <w:rPr>
                <w:rFonts w:ascii="Arial" w:hAnsi="Arial" w:cs="Arial"/>
                <w:b/>
                <w:sz w:val="20"/>
                <w:szCs w:val="20"/>
              </w:rPr>
              <w:t xml:space="preserve"> </w:t>
            </w:r>
            <w:r w:rsidR="007D2DC0">
              <w:rPr>
                <w:rFonts w:ascii="Arial" w:hAnsi="Arial" w:cs="Arial"/>
                <w:b/>
                <w:sz w:val="20"/>
                <w:szCs w:val="20"/>
              </w:rPr>
              <w:t xml:space="preserve">como </w:t>
            </w:r>
            <w:r>
              <w:rPr>
                <w:rFonts w:ascii="Arial" w:hAnsi="Arial" w:cs="Arial"/>
                <w:b/>
                <w:sz w:val="20"/>
                <w:szCs w:val="20"/>
              </w:rPr>
              <w:t>puede</w:t>
            </w:r>
            <w:r w:rsidR="00D224FC">
              <w:rPr>
                <w:rFonts w:ascii="Arial" w:hAnsi="Arial" w:cs="Arial"/>
                <w:b/>
                <w:sz w:val="20"/>
                <w:szCs w:val="20"/>
              </w:rPr>
              <w:t xml:space="preserve"> faculta</w:t>
            </w:r>
            <w:r>
              <w:rPr>
                <w:rFonts w:ascii="Arial" w:hAnsi="Arial" w:cs="Arial"/>
                <w:b/>
                <w:sz w:val="20"/>
                <w:szCs w:val="20"/>
              </w:rPr>
              <w:t>r</w:t>
            </w:r>
            <w:r w:rsidR="007D2DC0">
              <w:rPr>
                <w:rFonts w:ascii="Arial" w:hAnsi="Arial" w:cs="Arial"/>
                <w:b/>
                <w:sz w:val="20"/>
                <w:szCs w:val="20"/>
              </w:rPr>
              <w:t>se</w:t>
            </w:r>
            <w:r w:rsidR="00D224FC">
              <w:rPr>
                <w:rFonts w:ascii="Arial" w:hAnsi="Arial" w:cs="Arial"/>
                <w:b/>
                <w:sz w:val="20"/>
                <w:szCs w:val="20"/>
              </w:rPr>
              <w:t xml:space="preserve"> a las alcaldías </w:t>
            </w:r>
            <w:r>
              <w:rPr>
                <w:rFonts w:ascii="Arial" w:hAnsi="Arial" w:cs="Arial"/>
                <w:b/>
                <w:sz w:val="20"/>
                <w:szCs w:val="20"/>
              </w:rPr>
              <w:t>locales en su ejercicio de verificación del cumplimiento de la norma y</w:t>
            </w:r>
            <w:r w:rsidR="00D224FC">
              <w:rPr>
                <w:rFonts w:ascii="Arial" w:hAnsi="Arial" w:cs="Arial"/>
                <w:b/>
                <w:sz w:val="20"/>
                <w:szCs w:val="20"/>
              </w:rPr>
              <w:t xml:space="preserve"> </w:t>
            </w:r>
            <w:r>
              <w:rPr>
                <w:rFonts w:ascii="Arial" w:hAnsi="Arial" w:cs="Arial"/>
                <w:b/>
                <w:sz w:val="20"/>
                <w:szCs w:val="20"/>
              </w:rPr>
              <w:t xml:space="preserve">además </w:t>
            </w:r>
            <w:r w:rsidR="00C97FFC">
              <w:rPr>
                <w:rFonts w:ascii="Arial" w:hAnsi="Arial" w:cs="Arial"/>
                <w:b/>
                <w:sz w:val="20"/>
                <w:szCs w:val="20"/>
              </w:rPr>
              <w:t xml:space="preserve">de ello </w:t>
            </w:r>
          </w:p>
          <w:p w:rsidR="00D224FC" w:rsidRDefault="00D224FC" w:rsidP="00134D3F">
            <w:pPr>
              <w:contextualSpacing/>
              <w:jc w:val="both"/>
              <w:rPr>
                <w:rFonts w:ascii="Arial" w:hAnsi="Arial" w:cs="Arial"/>
                <w:b/>
                <w:sz w:val="20"/>
                <w:szCs w:val="20"/>
              </w:rPr>
            </w:pPr>
            <w:r>
              <w:rPr>
                <w:rFonts w:ascii="Arial" w:hAnsi="Arial" w:cs="Arial"/>
                <w:b/>
                <w:sz w:val="20"/>
                <w:szCs w:val="20"/>
              </w:rPr>
              <w:t>obliga</w:t>
            </w:r>
            <w:r w:rsidR="00805979">
              <w:rPr>
                <w:rFonts w:ascii="Arial" w:hAnsi="Arial" w:cs="Arial"/>
                <w:b/>
                <w:sz w:val="20"/>
                <w:szCs w:val="20"/>
              </w:rPr>
              <w:t>r</w:t>
            </w:r>
            <w:r>
              <w:rPr>
                <w:rFonts w:ascii="Arial" w:hAnsi="Arial" w:cs="Arial"/>
                <w:b/>
                <w:sz w:val="20"/>
                <w:szCs w:val="20"/>
              </w:rPr>
              <w:t xml:space="preserve"> a</w:t>
            </w:r>
            <w:r w:rsidR="00805979">
              <w:rPr>
                <w:rFonts w:ascii="Arial" w:hAnsi="Arial" w:cs="Arial"/>
                <w:b/>
                <w:sz w:val="20"/>
                <w:szCs w:val="20"/>
              </w:rPr>
              <w:t xml:space="preserve"> la creación de</w:t>
            </w:r>
            <w:r>
              <w:rPr>
                <w:rFonts w:ascii="Arial" w:hAnsi="Arial" w:cs="Arial"/>
                <w:b/>
                <w:sz w:val="20"/>
                <w:szCs w:val="20"/>
              </w:rPr>
              <w:t xml:space="preserve"> un sistema único de informaci</w:t>
            </w:r>
            <w:r w:rsidR="007D2DC0">
              <w:rPr>
                <w:rFonts w:ascii="Arial" w:hAnsi="Arial" w:cs="Arial"/>
                <w:b/>
                <w:sz w:val="20"/>
                <w:szCs w:val="20"/>
              </w:rPr>
              <w:t xml:space="preserve">ón para </w:t>
            </w:r>
            <w:r w:rsidR="00805979">
              <w:rPr>
                <w:rFonts w:ascii="Arial" w:hAnsi="Arial" w:cs="Arial"/>
                <w:b/>
                <w:sz w:val="20"/>
                <w:szCs w:val="20"/>
              </w:rPr>
              <w:t xml:space="preserve">el </w:t>
            </w:r>
            <w:r>
              <w:rPr>
                <w:rFonts w:ascii="Arial" w:hAnsi="Arial" w:cs="Arial"/>
                <w:b/>
                <w:sz w:val="20"/>
                <w:szCs w:val="20"/>
              </w:rPr>
              <w:t>cumplimiento</w:t>
            </w:r>
            <w:r w:rsidR="007D2DC0">
              <w:rPr>
                <w:rFonts w:ascii="Arial" w:hAnsi="Arial" w:cs="Arial"/>
                <w:b/>
                <w:sz w:val="20"/>
                <w:szCs w:val="20"/>
              </w:rPr>
              <w:t xml:space="preserve"> de la misma</w:t>
            </w:r>
            <w:r w:rsidR="00805979">
              <w:rPr>
                <w:rFonts w:ascii="Arial" w:hAnsi="Arial" w:cs="Arial"/>
                <w:b/>
                <w:sz w:val="20"/>
                <w:szCs w:val="20"/>
              </w:rPr>
              <w:t>.</w:t>
            </w:r>
          </w:p>
          <w:p w:rsidR="00134D3F" w:rsidRPr="00AA318A" w:rsidRDefault="00134D3F" w:rsidP="00134D3F">
            <w:pPr>
              <w:contextualSpacing/>
              <w:jc w:val="both"/>
              <w:rPr>
                <w:rFonts w:ascii="Arial" w:hAnsi="Arial" w:cs="Arial"/>
                <w:b/>
                <w:sz w:val="20"/>
                <w:szCs w:val="20"/>
                <w:lang w:val="es-ES_tradnl"/>
              </w:rPr>
            </w:pPr>
          </w:p>
          <w:p w:rsidR="005D4638" w:rsidRPr="00AA318A" w:rsidRDefault="005D4638" w:rsidP="005D4638">
            <w:pPr>
              <w:contextualSpacing/>
              <w:jc w:val="both"/>
              <w:rPr>
                <w:rFonts w:ascii="Arial" w:hAnsi="Arial" w:cs="Arial"/>
                <w:b/>
                <w:sz w:val="20"/>
                <w:szCs w:val="20"/>
                <w:lang w:val="es-ES_tradnl"/>
              </w:rPr>
            </w:pPr>
          </w:p>
        </w:tc>
      </w:tr>
      <w:tr w:rsidR="005D4638" w:rsidRPr="00780927" w:rsidTr="00270A6C">
        <w:tc>
          <w:tcPr>
            <w:tcW w:w="3686" w:type="dxa"/>
          </w:tcPr>
          <w:p w:rsidR="005D4638" w:rsidRDefault="005D4638" w:rsidP="005D4638">
            <w:pPr>
              <w:ind w:right="49"/>
              <w:jc w:val="both"/>
              <w:rPr>
                <w:rFonts w:ascii="Arial" w:eastAsia="Times New Roman" w:hAnsi="Arial" w:cs="Arial"/>
                <w:b/>
                <w:bCs/>
                <w:sz w:val="20"/>
                <w:szCs w:val="20"/>
                <w:lang w:eastAsia="es-CO"/>
              </w:rPr>
            </w:pPr>
            <w:r w:rsidRPr="007B1046">
              <w:rPr>
                <w:rFonts w:ascii="Arial" w:eastAsia="Times New Roman" w:hAnsi="Arial" w:cs="Arial"/>
                <w:b/>
                <w:bCs/>
                <w:sz w:val="20"/>
                <w:szCs w:val="20"/>
                <w:lang w:eastAsia="es-CO"/>
              </w:rPr>
              <w:lastRenderedPageBreak/>
              <w:t>Artículo 4o.</w:t>
            </w:r>
            <w:r w:rsidRPr="007B1046">
              <w:rPr>
                <w:rFonts w:ascii="Arial" w:eastAsia="Times New Roman" w:hAnsi="Arial" w:cs="Arial"/>
                <w:sz w:val="20"/>
                <w:szCs w:val="20"/>
                <w:lang w:eastAsia="es-CO"/>
              </w:rPr>
              <w:t> </w:t>
            </w:r>
            <w:r w:rsidRPr="007B1046">
              <w:rPr>
                <w:rFonts w:ascii="Arial" w:eastAsia="Times New Roman" w:hAnsi="Arial" w:cs="Arial"/>
                <w:b/>
                <w:bCs/>
                <w:sz w:val="20"/>
                <w:szCs w:val="20"/>
                <w:lang w:eastAsia="es-CO"/>
              </w:rPr>
              <w:t>Deber ciudadano.</w:t>
            </w:r>
          </w:p>
          <w:p w:rsidR="005D4638" w:rsidRPr="007B1046" w:rsidRDefault="005D4638" w:rsidP="005D4638">
            <w:pPr>
              <w:ind w:right="49"/>
              <w:jc w:val="both"/>
              <w:rPr>
                <w:rFonts w:ascii="Arial" w:eastAsia="Times New Roman" w:hAnsi="Arial" w:cs="Arial"/>
                <w:sz w:val="20"/>
                <w:szCs w:val="20"/>
                <w:lang w:eastAsia="es-CO"/>
              </w:rPr>
            </w:pPr>
            <w:r w:rsidRPr="007B1046">
              <w:rPr>
                <w:rFonts w:ascii="Arial" w:eastAsia="Times New Roman" w:hAnsi="Arial" w:cs="Arial"/>
                <w:sz w:val="20"/>
                <w:szCs w:val="20"/>
                <w:lang w:eastAsia="es-CO"/>
              </w:rPr>
              <w:t>Los ciudadanos estarán en el deber de denunciar ante la respectiva Autoridad de Policía Local, los inmuebles o establecimientos en los cuales los sistemas de transporte vertical en edificaciones y puertas eléctricas no cuenten con la certificación de revisión general anual, así como las certificaciones que se encuentren vencidas, la cual impondrá las sanciones señaladas en el Código de Policía.</w:t>
            </w:r>
          </w:p>
          <w:p w:rsidR="005D4638" w:rsidRPr="007B1046" w:rsidRDefault="005D4638" w:rsidP="005D4638">
            <w:pPr>
              <w:ind w:right="49"/>
              <w:jc w:val="both"/>
              <w:rPr>
                <w:rFonts w:ascii="Arial" w:eastAsia="Times New Roman" w:hAnsi="Arial" w:cs="Arial"/>
                <w:sz w:val="20"/>
                <w:szCs w:val="20"/>
                <w:lang w:val="es-ES_tradnl" w:eastAsia="es-CO" w:bidi="es-CO"/>
              </w:rPr>
            </w:pPr>
          </w:p>
        </w:tc>
        <w:tc>
          <w:tcPr>
            <w:tcW w:w="3827" w:type="dxa"/>
          </w:tcPr>
          <w:p w:rsidR="005D4638" w:rsidRPr="008D6AF8" w:rsidRDefault="00821223" w:rsidP="005D4638">
            <w:pPr>
              <w:contextualSpacing/>
              <w:jc w:val="both"/>
              <w:rPr>
                <w:rFonts w:ascii="Arial" w:hAnsi="Arial" w:cs="Arial"/>
                <w:sz w:val="20"/>
                <w:szCs w:val="20"/>
                <w:lang w:val="es-ES_tradnl"/>
              </w:rPr>
            </w:pPr>
            <w:r>
              <w:rPr>
                <w:rFonts w:ascii="Arial" w:eastAsia="Times New Roman" w:hAnsi="Arial" w:cs="Arial"/>
                <w:b/>
                <w:bCs/>
                <w:sz w:val="20"/>
                <w:szCs w:val="20"/>
                <w:lang w:eastAsia="es-CO"/>
              </w:rPr>
              <w:t>Artículo 4</w:t>
            </w:r>
            <w:r w:rsidR="005D4638" w:rsidRPr="008D6AF8">
              <w:rPr>
                <w:rFonts w:ascii="Arial" w:eastAsia="Times New Roman" w:hAnsi="Arial" w:cs="Arial"/>
                <w:b/>
                <w:bCs/>
                <w:sz w:val="20"/>
                <w:szCs w:val="20"/>
                <w:lang w:eastAsia="es-CO"/>
              </w:rPr>
              <w:t xml:space="preserve">o. </w:t>
            </w:r>
            <w:r w:rsidR="005D4638">
              <w:rPr>
                <w:rFonts w:ascii="Arial" w:hAnsi="Arial" w:cs="Arial"/>
                <w:b/>
                <w:sz w:val="20"/>
                <w:szCs w:val="20"/>
                <w:lang w:val="es-ES_tradnl"/>
              </w:rPr>
              <w:t>Responsabilidad y cum</w:t>
            </w:r>
            <w:r w:rsidR="005D4638" w:rsidRPr="00F32594">
              <w:rPr>
                <w:rFonts w:ascii="Arial" w:hAnsi="Arial" w:cs="Arial"/>
                <w:b/>
                <w:sz w:val="20"/>
                <w:szCs w:val="20"/>
                <w:lang w:val="es-ES_tradnl"/>
              </w:rPr>
              <w:t>plimento de la reglamentación.</w:t>
            </w:r>
            <w:r w:rsidR="005D4638">
              <w:rPr>
                <w:rFonts w:ascii="Arial" w:hAnsi="Arial" w:cs="Arial"/>
                <w:sz w:val="20"/>
                <w:szCs w:val="20"/>
                <w:lang w:val="es-ES_tradnl"/>
              </w:rPr>
              <w:t xml:space="preserve"> </w:t>
            </w:r>
            <w:r w:rsidR="005D4638" w:rsidRPr="008D6AF8">
              <w:rPr>
                <w:rFonts w:ascii="Arial" w:hAnsi="Arial" w:cs="Arial"/>
                <w:sz w:val="20"/>
                <w:szCs w:val="20"/>
                <w:lang w:val="es-ES_tradnl"/>
              </w:rPr>
              <w:t xml:space="preserve"> </w:t>
            </w:r>
          </w:p>
          <w:p w:rsidR="005D4638" w:rsidRDefault="005D4638" w:rsidP="005D4638">
            <w:pPr>
              <w:contextualSpacing/>
              <w:jc w:val="both"/>
              <w:rPr>
                <w:rFonts w:ascii="Arial" w:hAnsi="Arial" w:cs="Arial"/>
                <w:sz w:val="20"/>
                <w:szCs w:val="20"/>
                <w:lang w:val="es-ES_tradnl"/>
              </w:rPr>
            </w:pPr>
            <w:r w:rsidRPr="008D6AF8">
              <w:rPr>
                <w:rFonts w:ascii="Arial" w:hAnsi="Arial" w:cs="Arial"/>
                <w:sz w:val="20"/>
                <w:szCs w:val="20"/>
                <w:lang w:val="es-ES_tradnl"/>
              </w:rPr>
              <w:t>Según corresponda, los fabricantes, importadores, instaladores, y quienes realizan mantenimiento de sistemas de transporte vertical, así como los organismos evaluadores de la conformidad, serán responsables civil y administrativamente por el incumplimiento de sus obligaciones según lo establecido en la Ley 1480 de 2011, Estatuto del Consumidor.</w:t>
            </w:r>
          </w:p>
          <w:p w:rsidR="005D4638" w:rsidRPr="008D6AF8" w:rsidRDefault="005D4638" w:rsidP="005D4638">
            <w:pPr>
              <w:contextualSpacing/>
              <w:jc w:val="both"/>
              <w:rPr>
                <w:rFonts w:ascii="Arial" w:hAnsi="Arial" w:cs="Arial"/>
                <w:sz w:val="20"/>
                <w:szCs w:val="20"/>
                <w:lang w:val="es-ES_tradnl"/>
              </w:rPr>
            </w:pPr>
          </w:p>
        </w:tc>
        <w:tc>
          <w:tcPr>
            <w:tcW w:w="2552" w:type="dxa"/>
          </w:tcPr>
          <w:p w:rsidR="00134D3F" w:rsidRDefault="005D4638" w:rsidP="00821223">
            <w:pPr>
              <w:widowControl w:val="0"/>
              <w:autoSpaceDE w:val="0"/>
              <w:autoSpaceDN w:val="0"/>
              <w:ind w:right="127"/>
              <w:jc w:val="both"/>
              <w:rPr>
                <w:rFonts w:ascii="Arial" w:hAnsi="Arial" w:cs="Arial"/>
                <w:b/>
                <w:sz w:val="20"/>
                <w:szCs w:val="20"/>
              </w:rPr>
            </w:pPr>
            <w:r w:rsidRPr="002C349C">
              <w:rPr>
                <w:rFonts w:ascii="Arial" w:eastAsia="Trebuchet MS" w:hAnsi="Arial" w:cs="Arial"/>
                <w:b/>
                <w:sz w:val="20"/>
                <w:szCs w:val="20"/>
                <w:lang w:val="es-ES_tradnl"/>
              </w:rPr>
              <w:t>Se modifica el artículo 4°</w:t>
            </w:r>
            <w:r>
              <w:rPr>
                <w:rFonts w:ascii="Arial" w:eastAsia="Trebuchet MS" w:hAnsi="Arial" w:cs="Arial"/>
                <w:b/>
                <w:sz w:val="20"/>
                <w:szCs w:val="20"/>
                <w:lang w:val="es-ES_tradnl"/>
              </w:rPr>
              <w:t xml:space="preserve"> </w:t>
            </w:r>
            <w:r w:rsidR="00821223">
              <w:rPr>
                <w:rFonts w:ascii="Arial" w:eastAsia="Trebuchet MS" w:hAnsi="Arial" w:cs="Arial"/>
                <w:b/>
                <w:sz w:val="20"/>
                <w:szCs w:val="20"/>
                <w:lang w:val="es-ES_tradnl"/>
              </w:rPr>
              <w:t xml:space="preserve">considerando </w:t>
            </w:r>
            <w:r w:rsidR="00134D3F" w:rsidRPr="00AA318A">
              <w:rPr>
                <w:rFonts w:ascii="Arial" w:hAnsi="Arial" w:cs="Arial"/>
                <w:b/>
                <w:sz w:val="20"/>
                <w:szCs w:val="20"/>
                <w:lang w:val="es-ES_tradnl"/>
              </w:rPr>
              <w:t>el estatuto del consumidor</w:t>
            </w:r>
            <w:r w:rsidR="00821223">
              <w:rPr>
                <w:rFonts w:ascii="Arial" w:hAnsi="Arial" w:cs="Arial"/>
                <w:b/>
                <w:sz w:val="20"/>
                <w:szCs w:val="20"/>
                <w:lang w:val="es-ES_tradnl"/>
              </w:rPr>
              <w:t>;</w:t>
            </w:r>
            <w:r w:rsidR="00134D3F">
              <w:rPr>
                <w:rFonts w:ascii="Arial" w:hAnsi="Arial" w:cs="Arial"/>
                <w:b/>
                <w:sz w:val="20"/>
                <w:szCs w:val="20"/>
                <w:lang w:val="es-ES_tradnl"/>
              </w:rPr>
              <w:t xml:space="preserve"> el </w:t>
            </w:r>
            <w:r w:rsidR="00821223">
              <w:rPr>
                <w:rFonts w:ascii="Arial" w:hAnsi="Arial" w:cs="Arial"/>
                <w:b/>
                <w:sz w:val="20"/>
                <w:szCs w:val="20"/>
                <w:lang w:val="es-ES_tradnl"/>
              </w:rPr>
              <w:t>cual establece</w:t>
            </w:r>
            <w:r w:rsidR="00134D3F">
              <w:rPr>
                <w:rFonts w:ascii="Arial" w:hAnsi="Arial" w:cs="Arial"/>
                <w:b/>
                <w:sz w:val="20"/>
                <w:szCs w:val="20"/>
                <w:lang w:val="es-ES_tradnl"/>
              </w:rPr>
              <w:t xml:space="preserve"> los lineamientos para determinar</w:t>
            </w:r>
            <w:r w:rsidR="00134D3F" w:rsidRPr="00AA318A">
              <w:rPr>
                <w:rFonts w:ascii="Arial" w:hAnsi="Arial" w:cs="Arial"/>
                <w:b/>
                <w:sz w:val="20"/>
                <w:szCs w:val="20"/>
              </w:rPr>
              <w:t xml:space="preserve"> la responsabilidad</w:t>
            </w:r>
            <w:r w:rsidR="00134D3F">
              <w:rPr>
                <w:rFonts w:ascii="Arial" w:hAnsi="Arial" w:cs="Arial"/>
                <w:b/>
                <w:sz w:val="20"/>
                <w:szCs w:val="20"/>
              </w:rPr>
              <w:t xml:space="preserve"> civil y administrativa</w:t>
            </w:r>
            <w:r w:rsidR="00134D3F" w:rsidRPr="00AA318A">
              <w:rPr>
                <w:rFonts w:ascii="Arial" w:hAnsi="Arial" w:cs="Arial"/>
                <w:b/>
                <w:sz w:val="20"/>
                <w:szCs w:val="20"/>
              </w:rPr>
              <w:t xml:space="preserve"> </w:t>
            </w:r>
            <w:r w:rsidR="00134D3F">
              <w:rPr>
                <w:rFonts w:ascii="Arial" w:hAnsi="Arial" w:cs="Arial"/>
                <w:b/>
                <w:sz w:val="20"/>
                <w:szCs w:val="20"/>
              </w:rPr>
              <w:t xml:space="preserve">de los diferentes actores que </w:t>
            </w:r>
            <w:r w:rsidR="00821223">
              <w:rPr>
                <w:rFonts w:ascii="Arial" w:hAnsi="Arial" w:cs="Arial"/>
                <w:b/>
                <w:sz w:val="20"/>
                <w:szCs w:val="20"/>
              </w:rPr>
              <w:t xml:space="preserve">intervienen, en este caso, en </w:t>
            </w:r>
            <w:r w:rsidR="006014E1">
              <w:rPr>
                <w:rFonts w:ascii="Arial" w:hAnsi="Arial" w:cs="Arial"/>
                <w:b/>
                <w:sz w:val="20"/>
                <w:szCs w:val="20"/>
              </w:rPr>
              <w:t>la seguridad de los</w:t>
            </w:r>
            <w:r w:rsidR="00134D3F">
              <w:rPr>
                <w:rFonts w:ascii="Arial" w:hAnsi="Arial" w:cs="Arial"/>
                <w:b/>
                <w:sz w:val="20"/>
                <w:szCs w:val="20"/>
              </w:rPr>
              <w:t xml:space="preserve"> sistemas de transporte vertical. </w:t>
            </w:r>
          </w:p>
          <w:p w:rsidR="00821223" w:rsidRPr="00821223" w:rsidRDefault="00821223" w:rsidP="00821223">
            <w:pPr>
              <w:widowControl w:val="0"/>
              <w:autoSpaceDE w:val="0"/>
              <w:autoSpaceDN w:val="0"/>
              <w:ind w:right="127"/>
              <w:jc w:val="both"/>
              <w:rPr>
                <w:rFonts w:ascii="Arial" w:eastAsia="Trebuchet MS" w:hAnsi="Arial" w:cs="Arial"/>
                <w:b/>
                <w:sz w:val="20"/>
                <w:szCs w:val="20"/>
                <w:lang w:val="es-ES_tradnl"/>
              </w:rPr>
            </w:pPr>
          </w:p>
          <w:p w:rsidR="005D4638" w:rsidRDefault="00683752" w:rsidP="00134D3F">
            <w:pPr>
              <w:widowControl w:val="0"/>
              <w:autoSpaceDE w:val="0"/>
              <w:autoSpaceDN w:val="0"/>
              <w:ind w:right="127"/>
              <w:jc w:val="both"/>
              <w:rPr>
                <w:rFonts w:ascii="Arial" w:hAnsi="Arial" w:cs="Arial"/>
                <w:b/>
                <w:sz w:val="20"/>
                <w:szCs w:val="20"/>
                <w:lang w:val="es-ES_tradnl"/>
              </w:rPr>
            </w:pPr>
            <w:r>
              <w:rPr>
                <w:rFonts w:ascii="Arial" w:hAnsi="Arial" w:cs="Arial"/>
                <w:b/>
                <w:sz w:val="20"/>
                <w:szCs w:val="20"/>
              </w:rPr>
              <w:t>En esta cadena de valor,</w:t>
            </w:r>
            <w:r w:rsidR="00134D3F">
              <w:rPr>
                <w:rFonts w:ascii="Arial" w:hAnsi="Arial" w:cs="Arial"/>
                <w:b/>
                <w:sz w:val="20"/>
                <w:szCs w:val="20"/>
              </w:rPr>
              <w:t xml:space="preserve"> tanto </w:t>
            </w:r>
            <w:r w:rsidR="00134D3F" w:rsidRPr="005D4638">
              <w:rPr>
                <w:rFonts w:ascii="Arial" w:hAnsi="Arial" w:cs="Arial"/>
                <w:b/>
                <w:sz w:val="20"/>
                <w:szCs w:val="20"/>
                <w:lang w:val="es-ES_tradnl"/>
              </w:rPr>
              <w:t>fabricantes,</w:t>
            </w:r>
            <w:r w:rsidR="00134D3F">
              <w:rPr>
                <w:rFonts w:ascii="Arial" w:hAnsi="Arial" w:cs="Arial"/>
                <w:b/>
                <w:sz w:val="20"/>
                <w:szCs w:val="20"/>
                <w:lang w:val="es-ES_tradnl"/>
              </w:rPr>
              <w:t xml:space="preserve"> como</w:t>
            </w:r>
            <w:r w:rsidR="00134D3F" w:rsidRPr="005D4638">
              <w:rPr>
                <w:rFonts w:ascii="Arial" w:hAnsi="Arial" w:cs="Arial"/>
                <w:b/>
                <w:sz w:val="20"/>
                <w:szCs w:val="20"/>
                <w:lang w:val="es-ES_tradnl"/>
              </w:rPr>
              <w:t xml:space="preserve"> importadores, </w:t>
            </w:r>
            <w:r w:rsidR="005864A8">
              <w:rPr>
                <w:rFonts w:ascii="Arial" w:hAnsi="Arial" w:cs="Arial"/>
                <w:b/>
                <w:sz w:val="20"/>
                <w:szCs w:val="20"/>
                <w:lang w:val="es-ES_tradnl"/>
              </w:rPr>
              <w:t xml:space="preserve">instaladores, los de mantenimiento </w:t>
            </w:r>
            <w:r w:rsidR="00134D3F">
              <w:rPr>
                <w:rFonts w:ascii="Arial" w:hAnsi="Arial" w:cs="Arial"/>
                <w:b/>
                <w:sz w:val="20"/>
                <w:szCs w:val="20"/>
                <w:lang w:val="es-ES_tradnl"/>
              </w:rPr>
              <w:t>y</w:t>
            </w:r>
            <w:r w:rsidR="005864A8">
              <w:rPr>
                <w:rFonts w:ascii="Arial" w:hAnsi="Arial" w:cs="Arial"/>
                <w:b/>
                <w:sz w:val="20"/>
                <w:szCs w:val="20"/>
                <w:lang w:val="es-ES_tradnl"/>
              </w:rPr>
              <w:t xml:space="preserve"> gobiernos departamentales </w:t>
            </w:r>
            <w:r w:rsidR="00134D3F">
              <w:rPr>
                <w:rFonts w:ascii="Arial" w:hAnsi="Arial" w:cs="Arial"/>
                <w:b/>
                <w:sz w:val="20"/>
                <w:szCs w:val="20"/>
                <w:lang w:val="es-ES_tradnl"/>
              </w:rPr>
              <w:t xml:space="preserve">se acogerán </w:t>
            </w:r>
            <w:r w:rsidR="005864A8">
              <w:rPr>
                <w:rFonts w:ascii="Arial" w:hAnsi="Arial" w:cs="Arial"/>
                <w:b/>
                <w:sz w:val="20"/>
                <w:szCs w:val="20"/>
              </w:rPr>
              <w:t>a las obligaciones dispuestas en el Estatuto del Consumidor</w:t>
            </w:r>
            <w:r>
              <w:rPr>
                <w:rFonts w:ascii="Arial" w:hAnsi="Arial" w:cs="Arial"/>
                <w:b/>
                <w:sz w:val="20"/>
                <w:szCs w:val="20"/>
              </w:rPr>
              <w:t xml:space="preserve"> con el fin de garantizar la seguridad</w:t>
            </w:r>
            <w:r w:rsidR="005864A8">
              <w:rPr>
                <w:rFonts w:ascii="Arial" w:hAnsi="Arial" w:cs="Arial"/>
                <w:b/>
                <w:sz w:val="20"/>
                <w:szCs w:val="20"/>
              </w:rPr>
              <w:t>.</w:t>
            </w:r>
          </w:p>
          <w:p w:rsidR="00821223" w:rsidRPr="002C349C" w:rsidRDefault="00821223" w:rsidP="00134D3F">
            <w:pPr>
              <w:widowControl w:val="0"/>
              <w:autoSpaceDE w:val="0"/>
              <w:autoSpaceDN w:val="0"/>
              <w:ind w:right="127"/>
              <w:jc w:val="both"/>
              <w:rPr>
                <w:rFonts w:ascii="Arial" w:eastAsia="Trebuchet MS" w:hAnsi="Arial" w:cs="Arial"/>
                <w:b/>
                <w:sz w:val="20"/>
                <w:szCs w:val="20"/>
                <w:lang w:val="es-ES_tradnl"/>
              </w:rPr>
            </w:pPr>
          </w:p>
        </w:tc>
      </w:tr>
      <w:tr w:rsidR="007F586F" w:rsidRPr="00780927" w:rsidTr="00270A6C">
        <w:tc>
          <w:tcPr>
            <w:tcW w:w="3686" w:type="dxa"/>
          </w:tcPr>
          <w:p w:rsidR="00EE1F01" w:rsidRDefault="007F586F" w:rsidP="00BD519C">
            <w:pPr>
              <w:ind w:right="49"/>
              <w:jc w:val="both"/>
              <w:rPr>
                <w:rFonts w:ascii="Arial" w:eastAsia="Times New Roman" w:hAnsi="Arial" w:cs="Arial"/>
                <w:sz w:val="20"/>
                <w:szCs w:val="20"/>
                <w:lang w:eastAsia="es-CO"/>
              </w:rPr>
            </w:pPr>
            <w:r>
              <w:rPr>
                <w:rFonts w:ascii="Arial" w:eastAsia="Times New Roman" w:hAnsi="Arial" w:cs="Arial"/>
                <w:b/>
                <w:bCs/>
                <w:sz w:val="20"/>
                <w:szCs w:val="20"/>
                <w:lang w:eastAsia="es-CO"/>
              </w:rPr>
              <w:t xml:space="preserve">Artículo </w:t>
            </w:r>
            <w:r w:rsidRPr="007B1046">
              <w:rPr>
                <w:rFonts w:ascii="Arial" w:eastAsia="Times New Roman" w:hAnsi="Arial" w:cs="Arial"/>
                <w:b/>
                <w:bCs/>
                <w:sz w:val="20"/>
                <w:szCs w:val="20"/>
                <w:lang w:eastAsia="es-CO"/>
              </w:rPr>
              <w:t>5o.</w:t>
            </w:r>
            <w:r w:rsidRPr="007B1046">
              <w:rPr>
                <w:rFonts w:ascii="Arial" w:eastAsia="Times New Roman" w:hAnsi="Arial" w:cs="Arial"/>
                <w:sz w:val="20"/>
                <w:szCs w:val="20"/>
                <w:lang w:eastAsia="es-CO"/>
              </w:rPr>
              <w:t> </w:t>
            </w:r>
            <w:r>
              <w:rPr>
                <w:rFonts w:ascii="Arial" w:eastAsia="Times New Roman" w:hAnsi="Arial" w:cs="Arial"/>
                <w:sz w:val="20"/>
                <w:szCs w:val="20"/>
                <w:lang w:eastAsia="es-CO"/>
              </w:rPr>
              <w:t xml:space="preserve"> </w:t>
            </w:r>
            <w:r w:rsidRPr="007B1046">
              <w:rPr>
                <w:rFonts w:ascii="Arial" w:eastAsia="Times New Roman" w:hAnsi="Arial" w:cs="Arial"/>
                <w:b/>
                <w:bCs/>
                <w:sz w:val="20"/>
                <w:szCs w:val="20"/>
                <w:lang w:eastAsia="es-CO"/>
              </w:rPr>
              <w:t>Divulgación.</w:t>
            </w:r>
            <w:r w:rsidRPr="007B1046">
              <w:rPr>
                <w:rFonts w:ascii="Arial" w:eastAsia="Times New Roman" w:hAnsi="Arial" w:cs="Arial"/>
                <w:sz w:val="20"/>
                <w:szCs w:val="20"/>
                <w:lang w:eastAsia="es-CO"/>
              </w:rPr>
              <w:t> </w:t>
            </w:r>
          </w:p>
          <w:p w:rsidR="007F586F" w:rsidRPr="007B1046" w:rsidRDefault="00BD519C" w:rsidP="00BD519C">
            <w:pPr>
              <w:ind w:right="49"/>
              <w:jc w:val="both"/>
              <w:rPr>
                <w:rFonts w:ascii="Arial" w:eastAsia="Times New Roman" w:hAnsi="Arial" w:cs="Arial"/>
                <w:sz w:val="20"/>
                <w:szCs w:val="20"/>
                <w:lang w:eastAsia="es-CO"/>
              </w:rPr>
            </w:pPr>
            <w:r>
              <w:rPr>
                <w:rFonts w:ascii="Arial" w:eastAsia="Times New Roman" w:hAnsi="Arial" w:cs="Arial"/>
                <w:sz w:val="20"/>
                <w:szCs w:val="20"/>
                <w:lang w:eastAsia="es-CO"/>
              </w:rPr>
              <w:t>La</w:t>
            </w:r>
            <w:r w:rsidR="00EE1F01">
              <w:rPr>
                <w:rFonts w:ascii="Arial" w:eastAsia="Times New Roman" w:hAnsi="Arial" w:cs="Arial"/>
                <w:sz w:val="20"/>
                <w:szCs w:val="20"/>
                <w:lang w:eastAsia="es-CO"/>
              </w:rPr>
              <w:t>Administración m</w:t>
            </w:r>
            <w:r w:rsidR="007F586F" w:rsidRPr="007B1046">
              <w:rPr>
                <w:rFonts w:ascii="Arial" w:eastAsia="Times New Roman" w:hAnsi="Arial" w:cs="Arial"/>
                <w:sz w:val="20"/>
                <w:szCs w:val="20"/>
                <w:lang w:eastAsia="es-CO"/>
              </w:rPr>
              <w:t xml:space="preserve">unicipal organizará campañas de divulgación de carácter didáctico y masivo, a través de los medios de comunicación, para dar a conocer los alcances y el contenido la presente ley y para orientar a las personas adultas y menores de edad sobre la necesidad de hacer un uso adecuado de los sistemas de transporte vertical en edificaciones y </w:t>
            </w:r>
            <w:r w:rsidR="007F586F" w:rsidRPr="007B1046">
              <w:rPr>
                <w:rFonts w:ascii="Arial" w:eastAsia="Times New Roman" w:hAnsi="Arial" w:cs="Arial"/>
                <w:sz w:val="20"/>
                <w:szCs w:val="20"/>
                <w:lang w:eastAsia="es-CO"/>
              </w:rPr>
              <w:lastRenderedPageBreak/>
              <w:t>puertas eléctricas, conforme a la apropiación presupuestal que para tal efecto se incorpore en el presupuesto.</w:t>
            </w:r>
          </w:p>
          <w:p w:rsidR="007F586F" w:rsidRPr="007B1046" w:rsidRDefault="007F586F" w:rsidP="00BD519C">
            <w:pPr>
              <w:ind w:right="49"/>
              <w:jc w:val="both"/>
              <w:rPr>
                <w:rFonts w:ascii="Arial" w:eastAsia="Times New Roman" w:hAnsi="Arial" w:cs="Arial"/>
                <w:b/>
                <w:bCs/>
                <w:sz w:val="20"/>
                <w:szCs w:val="20"/>
                <w:lang w:eastAsia="es-CO"/>
              </w:rPr>
            </w:pPr>
          </w:p>
        </w:tc>
        <w:tc>
          <w:tcPr>
            <w:tcW w:w="3827" w:type="dxa"/>
          </w:tcPr>
          <w:p w:rsidR="007F586F" w:rsidRPr="00ED2907" w:rsidRDefault="007F586F" w:rsidP="00BD519C">
            <w:pPr>
              <w:ind w:right="49"/>
              <w:jc w:val="both"/>
              <w:rPr>
                <w:rFonts w:ascii="Arial" w:eastAsia="Times New Roman" w:hAnsi="Arial" w:cs="Arial"/>
                <w:sz w:val="20"/>
                <w:szCs w:val="20"/>
                <w:lang w:eastAsia="es-CO"/>
              </w:rPr>
            </w:pPr>
            <w:r w:rsidRPr="00ED2907">
              <w:rPr>
                <w:rFonts w:ascii="Arial" w:eastAsia="Times New Roman" w:hAnsi="Arial" w:cs="Arial"/>
                <w:b/>
                <w:bCs/>
                <w:sz w:val="20"/>
                <w:szCs w:val="20"/>
                <w:lang w:eastAsia="es-CO"/>
              </w:rPr>
              <w:lastRenderedPageBreak/>
              <w:t>Artículo 5o.</w:t>
            </w:r>
            <w:r w:rsidRPr="00ED2907">
              <w:rPr>
                <w:rFonts w:ascii="Arial" w:eastAsia="Times New Roman" w:hAnsi="Arial" w:cs="Arial"/>
                <w:sz w:val="20"/>
                <w:szCs w:val="20"/>
                <w:lang w:eastAsia="es-CO"/>
              </w:rPr>
              <w:t xml:space="preserve">  </w:t>
            </w:r>
            <w:r w:rsidRPr="00ED2907">
              <w:rPr>
                <w:rFonts w:ascii="Arial" w:eastAsia="Times New Roman" w:hAnsi="Arial" w:cs="Arial"/>
                <w:b/>
                <w:bCs/>
                <w:sz w:val="20"/>
                <w:szCs w:val="20"/>
                <w:lang w:eastAsia="es-CO"/>
              </w:rPr>
              <w:t>Divulgación.</w:t>
            </w:r>
            <w:r w:rsidRPr="00ED2907">
              <w:rPr>
                <w:rFonts w:ascii="Arial" w:eastAsia="Times New Roman" w:hAnsi="Arial" w:cs="Arial"/>
                <w:sz w:val="20"/>
                <w:szCs w:val="20"/>
                <w:lang w:eastAsia="es-CO"/>
              </w:rPr>
              <w:t> </w:t>
            </w:r>
          </w:p>
          <w:p w:rsidR="007F586F" w:rsidRPr="00ED2907" w:rsidRDefault="007F586F" w:rsidP="00BD519C">
            <w:pPr>
              <w:ind w:right="49"/>
              <w:jc w:val="both"/>
              <w:rPr>
                <w:rFonts w:ascii="Arial" w:eastAsia="Times New Roman" w:hAnsi="Arial" w:cs="Arial"/>
                <w:sz w:val="20"/>
                <w:szCs w:val="20"/>
                <w:lang w:eastAsia="es-CO"/>
              </w:rPr>
            </w:pPr>
            <w:r w:rsidRPr="00ED2907">
              <w:rPr>
                <w:rFonts w:ascii="Arial" w:eastAsia="Times New Roman" w:hAnsi="Arial" w:cs="Arial"/>
                <w:sz w:val="20"/>
                <w:szCs w:val="20"/>
                <w:lang w:eastAsia="es-CO"/>
              </w:rPr>
              <w:t xml:space="preserve">La Administración Municipal organizará campañas de divulgación de carácter didáctico y masivo, a través de los medios de comunicación, para dar a conocer los alcances y el contenido la presente ley y para orientar a las personas adultas y menores de edad sobre la necesidad de hacer un uso adecuado de los sistemas de transporte vertical en edificaciones y puertas </w:t>
            </w:r>
            <w:r w:rsidRPr="00ED2907">
              <w:rPr>
                <w:rFonts w:ascii="Arial" w:eastAsia="Times New Roman" w:hAnsi="Arial" w:cs="Arial"/>
                <w:sz w:val="20"/>
                <w:szCs w:val="20"/>
                <w:lang w:eastAsia="es-CO"/>
              </w:rPr>
              <w:lastRenderedPageBreak/>
              <w:t>eléctricas, conforme a la apropiación presupuestal que para tal efecto se incorpore en el presupuesto.</w:t>
            </w:r>
          </w:p>
          <w:p w:rsidR="007F586F" w:rsidRPr="00ED2907" w:rsidRDefault="007F586F" w:rsidP="00BD519C">
            <w:pPr>
              <w:ind w:right="49"/>
              <w:jc w:val="both"/>
              <w:rPr>
                <w:rFonts w:ascii="Arial" w:eastAsia="Times New Roman" w:hAnsi="Arial" w:cs="Arial"/>
                <w:b/>
                <w:bCs/>
                <w:sz w:val="20"/>
                <w:szCs w:val="20"/>
                <w:lang w:eastAsia="es-CO"/>
              </w:rPr>
            </w:pPr>
          </w:p>
        </w:tc>
        <w:tc>
          <w:tcPr>
            <w:tcW w:w="2552" w:type="dxa"/>
          </w:tcPr>
          <w:p w:rsidR="007F586F" w:rsidRDefault="00ED2907" w:rsidP="00ED2907">
            <w:pPr>
              <w:widowControl w:val="0"/>
              <w:autoSpaceDE w:val="0"/>
              <w:autoSpaceDN w:val="0"/>
              <w:ind w:right="127"/>
              <w:rPr>
                <w:rFonts w:ascii="Arial" w:eastAsia="Trebuchet MS" w:hAnsi="Arial" w:cs="Arial"/>
                <w:b/>
                <w:sz w:val="20"/>
                <w:szCs w:val="20"/>
                <w:lang w:val="es-ES_tradnl"/>
              </w:rPr>
            </w:pPr>
            <w:r>
              <w:rPr>
                <w:rFonts w:ascii="Arial" w:eastAsia="Trebuchet MS" w:hAnsi="Arial" w:cs="Arial"/>
                <w:b/>
                <w:sz w:val="20"/>
                <w:szCs w:val="20"/>
                <w:lang w:val="es-ES_tradnl"/>
              </w:rPr>
              <w:lastRenderedPageBreak/>
              <w:t xml:space="preserve">Queda igual. </w:t>
            </w: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Default="000E0CDC" w:rsidP="00ED2907">
            <w:pPr>
              <w:widowControl w:val="0"/>
              <w:autoSpaceDE w:val="0"/>
              <w:autoSpaceDN w:val="0"/>
              <w:ind w:right="127"/>
              <w:rPr>
                <w:rFonts w:ascii="Arial" w:eastAsia="Trebuchet MS" w:hAnsi="Arial" w:cs="Arial"/>
                <w:b/>
                <w:sz w:val="20"/>
                <w:szCs w:val="20"/>
                <w:lang w:val="es-ES_tradnl"/>
              </w:rPr>
            </w:pPr>
          </w:p>
          <w:p w:rsidR="000E0CDC" w:rsidRPr="007F586F" w:rsidRDefault="000E0CDC" w:rsidP="00ED2907">
            <w:pPr>
              <w:widowControl w:val="0"/>
              <w:autoSpaceDE w:val="0"/>
              <w:autoSpaceDN w:val="0"/>
              <w:ind w:right="127"/>
              <w:rPr>
                <w:rFonts w:ascii="Arial" w:eastAsia="Trebuchet MS" w:hAnsi="Arial" w:cs="Arial"/>
                <w:b/>
                <w:sz w:val="20"/>
                <w:szCs w:val="20"/>
                <w:lang w:val="es-ES_tradnl"/>
              </w:rPr>
            </w:pPr>
          </w:p>
        </w:tc>
      </w:tr>
      <w:tr w:rsidR="007F586F" w:rsidRPr="00780927" w:rsidTr="00270A6C">
        <w:tc>
          <w:tcPr>
            <w:tcW w:w="3686" w:type="dxa"/>
          </w:tcPr>
          <w:p w:rsidR="007F586F" w:rsidRDefault="007F586F" w:rsidP="007F586F">
            <w:pPr>
              <w:ind w:right="49"/>
              <w:jc w:val="both"/>
              <w:rPr>
                <w:rFonts w:ascii="Arial" w:eastAsia="Times New Roman" w:hAnsi="Arial" w:cs="Arial"/>
                <w:sz w:val="20"/>
                <w:szCs w:val="20"/>
                <w:lang w:eastAsia="es-CO"/>
              </w:rPr>
            </w:pPr>
            <w:r w:rsidRPr="007B1046">
              <w:rPr>
                <w:rFonts w:ascii="Arial" w:eastAsia="Times New Roman" w:hAnsi="Arial" w:cs="Arial"/>
                <w:b/>
                <w:bCs/>
                <w:sz w:val="20"/>
                <w:szCs w:val="20"/>
                <w:lang w:eastAsia="es-CO"/>
              </w:rPr>
              <w:lastRenderedPageBreak/>
              <w:t>Artículo 6o. Vigencia</w:t>
            </w:r>
            <w:r w:rsidRPr="007B1046">
              <w:rPr>
                <w:rFonts w:ascii="Arial" w:eastAsia="Times New Roman" w:hAnsi="Arial" w:cs="Arial"/>
                <w:sz w:val="20"/>
                <w:szCs w:val="20"/>
                <w:lang w:eastAsia="es-CO"/>
              </w:rPr>
              <w:t>.</w:t>
            </w:r>
          </w:p>
          <w:p w:rsidR="007F586F" w:rsidRPr="007B1046" w:rsidRDefault="007F586F" w:rsidP="007F586F">
            <w:pPr>
              <w:ind w:right="49"/>
              <w:jc w:val="both"/>
              <w:rPr>
                <w:rFonts w:ascii="Arial" w:eastAsia="Times New Roman" w:hAnsi="Arial" w:cs="Arial"/>
                <w:sz w:val="20"/>
                <w:szCs w:val="20"/>
                <w:lang w:eastAsia="es-CO"/>
              </w:rPr>
            </w:pPr>
            <w:r w:rsidRPr="007B1046">
              <w:rPr>
                <w:rFonts w:ascii="Arial" w:eastAsia="Times New Roman" w:hAnsi="Arial" w:cs="Arial"/>
                <w:sz w:val="20"/>
                <w:szCs w:val="20"/>
                <w:lang w:eastAsia="es-CO"/>
              </w:rPr>
              <w:t>La presente ley rige a partir de su fecha de publicación y deroga las disposiciones que le sean contrarias.</w:t>
            </w:r>
          </w:p>
          <w:p w:rsidR="007F586F" w:rsidRPr="007B1046" w:rsidRDefault="007F586F" w:rsidP="007F586F">
            <w:pPr>
              <w:ind w:right="49"/>
              <w:jc w:val="both"/>
              <w:rPr>
                <w:rFonts w:ascii="Arial" w:eastAsia="Times New Roman" w:hAnsi="Arial" w:cs="Arial"/>
                <w:b/>
                <w:bCs/>
                <w:sz w:val="20"/>
                <w:szCs w:val="20"/>
                <w:lang w:eastAsia="es-CO"/>
              </w:rPr>
            </w:pPr>
          </w:p>
        </w:tc>
        <w:tc>
          <w:tcPr>
            <w:tcW w:w="3827" w:type="dxa"/>
          </w:tcPr>
          <w:p w:rsidR="007F586F" w:rsidRDefault="007F586F" w:rsidP="007F586F">
            <w:pPr>
              <w:ind w:right="49"/>
              <w:jc w:val="both"/>
              <w:rPr>
                <w:rFonts w:ascii="Arial" w:eastAsia="Times New Roman" w:hAnsi="Arial" w:cs="Arial"/>
                <w:sz w:val="20"/>
                <w:szCs w:val="20"/>
                <w:lang w:eastAsia="es-CO"/>
              </w:rPr>
            </w:pPr>
            <w:r>
              <w:rPr>
                <w:rFonts w:ascii="Arial" w:eastAsia="Times New Roman" w:hAnsi="Arial" w:cs="Arial"/>
                <w:b/>
                <w:bCs/>
                <w:sz w:val="20"/>
                <w:szCs w:val="20"/>
                <w:lang w:eastAsia="es-CO"/>
              </w:rPr>
              <w:t xml:space="preserve">Artículo </w:t>
            </w:r>
            <w:r w:rsidR="00E56FB0">
              <w:rPr>
                <w:rFonts w:ascii="Arial" w:eastAsia="Times New Roman" w:hAnsi="Arial" w:cs="Arial"/>
                <w:b/>
                <w:bCs/>
                <w:sz w:val="20"/>
                <w:szCs w:val="20"/>
                <w:lang w:eastAsia="es-CO"/>
              </w:rPr>
              <w:t>6</w:t>
            </w:r>
            <w:r w:rsidRPr="007B1046">
              <w:rPr>
                <w:rFonts w:ascii="Arial" w:eastAsia="Times New Roman" w:hAnsi="Arial" w:cs="Arial"/>
                <w:b/>
                <w:bCs/>
                <w:sz w:val="20"/>
                <w:szCs w:val="20"/>
                <w:lang w:eastAsia="es-CO"/>
              </w:rPr>
              <w:t>o.</w:t>
            </w:r>
            <w:r w:rsidRPr="007B1046">
              <w:rPr>
                <w:rFonts w:ascii="Arial" w:eastAsia="Times New Roman" w:hAnsi="Arial" w:cs="Arial"/>
                <w:sz w:val="20"/>
                <w:szCs w:val="20"/>
                <w:lang w:eastAsia="es-CO"/>
              </w:rPr>
              <w:t> </w:t>
            </w:r>
            <w:r>
              <w:rPr>
                <w:rFonts w:ascii="Arial" w:eastAsia="Times New Roman" w:hAnsi="Arial" w:cs="Arial"/>
                <w:sz w:val="20"/>
                <w:szCs w:val="20"/>
                <w:lang w:eastAsia="es-CO"/>
              </w:rPr>
              <w:t xml:space="preserve"> </w:t>
            </w:r>
            <w:r>
              <w:rPr>
                <w:rFonts w:ascii="Arial" w:eastAsia="Times New Roman" w:hAnsi="Arial" w:cs="Arial"/>
                <w:b/>
                <w:bCs/>
                <w:sz w:val="20"/>
                <w:szCs w:val="20"/>
                <w:lang w:eastAsia="es-CO"/>
              </w:rPr>
              <w:t>Vigencia</w:t>
            </w:r>
            <w:r w:rsidRPr="007B1046">
              <w:rPr>
                <w:rFonts w:ascii="Arial" w:eastAsia="Times New Roman" w:hAnsi="Arial" w:cs="Arial"/>
                <w:b/>
                <w:bCs/>
                <w:sz w:val="20"/>
                <w:szCs w:val="20"/>
                <w:lang w:eastAsia="es-CO"/>
              </w:rPr>
              <w:t>.</w:t>
            </w:r>
            <w:r w:rsidRPr="007B1046">
              <w:rPr>
                <w:rFonts w:ascii="Arial" w:eastAsia="Times New Roman" w:hAnsi="Arial" w:cs="Arial"/>
                <w:sz w:val="20"/>
                <w:szCs w:val="20"/>
                <w:lang w:eastAsia="es-CO"/>
              </w:rPr>
              <w:t> </w:t>
            </w:r>
          </w:p>
          <w:p w:rsidR="007F586F" w:rsidRPr="008D6AF8" w:rsidRDefault="007F586F" w:rsidP="007F586F">
            <w:pPr>
              <w:jc w:val="both"/>
              <w:rPr>
                <w:rFonts w:ascii="Arial" w:eastAsia="Times New Roman" w:hAnsi="Arial" w:cs="Arial"/>
                <w:sz w:val="20"/>
                <w:szCs w:val="20"/>
                <w:lang w:eastAsia="es-ES"/>
              </w:rPr>
            </w:pPr>
            <w:r w:rsidRPr="008D6AF8">
              <w:rPr>
                <w:rFonts w:ascii="Arial" w:eastAsia="Times New Roman" w:hAnsi="Arial" w:cs="Arial"/>
                <w:sz w:val="20"/>
                <w:szCs w:val="20"/>
                <w:lang w:eastAsia="es-ES"/>
              </w:rPr>
              <w:t>La presente Ley rige a partir de su fecha de publicación y deroga las disposiciones que le sean contrarias.</w:t>
            </w:r>
          </w:p>
          <w:p w:rsidR="007F586F" w:rsidRPr="00780927" w:rsidRDefault="007F586F" w:rsidP="007F586F">
            <w:pPr>
              <w:jc w:val="both"/>
              <w:rPr>
                <w:rFonts w:ascii="Arial" w:eastAsia="Times New Roman" w:hAnsi="Arial" w:cs="Arial"/>
                <w:b/>
                <w:sz w:val="24"/>
                <w:szCs w:val="24"/>
                <w:lang w:val="es-ES" w:eastAsia="es-ES"/>
              </w:rPr>
            </w:pPr>
          </w:p>
        </w:tc>
        <w:tc>
          <w:tcPr>
            <w:tcW w:w="2552" w:type="dxa"/>
          </w:tcPr>
          <w:p w:rsidR="007F586F" w:rsidRPr="007F586F" w:rsidRDefault="007F586F" w:rsidP="007F586F">
            <w:pPr>
              <w:widowControl w:val="0"/>
              <w:autoSpaceDE w:val="0"/>
              <w:autoSpaceDN w:val="0"/>
              <w:ind w:right="127"/>
              <w:jc w:val="both"/>
              <w:rPr>
                <w:rFonts w:ascii="Arial" w:eastAsia="Trebuchet MS" w:hAnsi="Arial" w:cs="Arial"/>
                <w:b/>
                <w:sz w:val="20"/>
                <w:szCs w:val="20"/>
                <w:lang w:val="es-ES_tradnl"/>
              </w:rPr>
            </w:pPr>
            <w:r w:rsidRPr="007F586F">
              <w:rPr>
                <w:rFonts w:ascii="Arial" w:eastAsia="Trebuchet MS" w:hAnsi="Arial" w:cs="Arial"/>
                <w:b/>
                <w:sz w:val="20"/>
                <w:szCs w:val="20"/>
                <w:lang w:val="es-ES_tradnl"/>
              </w:rPr>
              <w:t>Queda igual.</w:t>
            </w:r>
          </w:p>
        </w:tc>
      </w:tr>
    </w:tbl>
    <w:p w:rsidR="00780927" w:rsidRDefault="00780927" w:rsidP="00780927">
      <w:pPr>
        <w:spacing w:after="0" w:line="240" w:lineRule="auto"/>
        <w:ind w:right="49"/>
        <w:jc w:val="both"/>
        <w:rPr>
          <w:rFonts w:ascii="Arial" w:eastAsia="Times New Roman" w:hAnsi="Arial" w:cs="Arial"/>
          <w:b/>
          <w:lang w:val="es-ES_tradnl" w:eastAsia="es-CO"/>
        </w:rPr>
      </w:pPr>
    </w:p>
    <w:p w:rsidR="00A95B9E" w:rsidRDefault="00A95B9E" w:rsidP="00780927">
      <w:pPr>
        <w:spacing w:after="0" w:line="240" w:lineRule="auto"/>
        <w:ind w:right="49"/>
        <w:jc w:val="both"/>
        <w:rPr>
          <w:rFonts w:ascii="Arial" w:eastAsia="Times New Roman" w:hAnsi="Arial" w:cs="Arial"/>
          <w:b/>
          <w:lang w:val="es-ES_tradnl" w:eastAsia="es-CO"/>
        </w:rPr>
      </w:pPr>
    </w:p>
    <w:p w:rsidR="007B1046" w:rsidRDefault="007B1046" w:rsidP="00780927">
      <w:pPr>
        <w:spacing w:after="0" w:line="240" w:lineRule="auto"/>
        <w:ind w:right="49"/>
        <w:jc w:val="both"/>
        <w:rPr>
          <w:rFonts w:ascii="Arial" w:eastAsia="Times New Roman" w:hAnsi="Arial" w:cs="Arial"/>
          <w:b/>
          <w:lang w:val="es-ES_tradnl" w:eastAsia="es-CO"/>
        </w:rPr>
      </w:pPr>
    </w:p>
    <w:p w:rsidR="00D47AE7" w:rsidRDefault="005F3B95" w:rsidP="005F3B95">
      <w:pPr>
        <w:pStyle w:val="Prrafodelista"/>
        <w:numPr>
          <w:ilvl w:val="0"/>
          <w:numId w:val="6"/>
        </w:numPr>
        <w:spacing w:after="0" w:line="240" w:lineRule="auto"/>
        <w:ind w:right="49"/>
        <w:jc w:val="both"/>
        <w:rPr>
          <w:rFonts w:ascii="Arial" w:eastAsia="Times New Roman" w:hAnsi="Arial" w:cs="Arial"/>
          <w:b/>
          <w:bCs/>
          <w:spacing w:val="6"/>
          <w:lang w:val="es-ES_tradnl" w:eastAsia="es-CO"/>
        </w:rPr>
      </w:pPr>
      <w:r w:rsidRPr="0078486D">
        <w:rPr>
          <w:rFonts w:ascii="Arial" w:eastAsia="Times New Roman" w:hAnsi="Arial" w:cs="Arial"/>
          <w:b/>
          <w:bCs/>
          <w:spacing w:val="6"/>
          <w:lang w:val="es-ES_tradnl" w:eastAsia="es-CO"/>
        </w:rPr>
        <w:t>TEXTO PROPUESTO PARA PRIMER DEBATE.</w:t>
      </w:r>
    </w:p>
    <w:p w:rsidR="00E5558E" w:rsidRDefault="00E5558E" w:rsidP="00E5558E">
      <w:pPr>
        <w:pStyle w:val="Prrafodelista"/>
        <w:spacing w:after="0" w:line="240" w:lineRule="auto"/>
        <w:ind w:left="1004" w:right="49"/>
        <w:jc w:val="both"/>
        <w:rPr>
          <w:rFonts w:ascii="Arial" w:eastAsia="Times New Roman" w:hAnsi="Arial" w:cs="Arial"/>
          <w:b/>
          <w:bCs/>
          <w:spacing w:val="6"/>
          <w:lang w:val="es-ES_tradnl" w:eastAsia="es-CO"/>
        </w:rPr>
      </w:pPr>
    </w:p>
    <w:p w:rsidR="00E5558E" w:rsidRDefault="00E5558E" w:rsidP="00E5558E">
      <w:pPr>
        <w:spacing w:after="0" w:line="240" w:lineRule="auto"/>
        <w:ind w:right="49"/>
        <w:jc w:val="both"/>
        <w:rPr>
          <w:rFonts w:ascii="Arial" w:eastAsia="Times New Roman" w:hAnsi="Arial" w:cs="Arial"/>
          <w:b/>
          <w:bCs/>
          <w:spacing w:val="6"/>
          <w:lang w:val="es-ES_tradnl" w:eastAsia="es-CO"/>
        </w:rPr>
      </w:pPr>
    </w:p>
    <w:p w:rsidR="00E5558E" w:rsidRDefault="00E5558E" w:rsidP="00E5558E">
      <w:pPr>
        <w:spacing w:after="0" w:line="240" w:lineRule="auto"/>
        <w:ind w:right="49"/>
        <w:jc w:val="center"/>
        <w:rPr>
          <w:rFonts w:ascii="Arial" w:eastAsia="Times New Roman" w:hAnsi="Arial" w:cs="Arial"/>
          <w:b/>
          <w:bCs/>
          <w:spacing w:val="6"/>
          <w:lang w:val="es-ES_tradnl" w:eastAsia="es-CO"/>
        </w:rPr>
      </w:pPr>
      <w:r w:rsidRPr="00E5558E">
        <w:rPr>
          <w:rFonts w:ascii="Arial" w:eastAsia="Times New Roman" w:hAnsi="Arial" w:cs="Arial"/>
          <w:b/>
          <w:bCs/>
          <w:spacing w:val="6"/>
          <w:lang w:val="es-ES_tradnl" w:eastAsia="es-CO"/>
        </w:rPr>
        <w:t xml:space="preserve">Proyecto </w:t>
      </w:r>
      <w:r>
        <w:rPr>
          <w:rFonts w:ascii="Arial" w:eastAsia="Times New Roman" w:hAnsi="Arial" w:cs="Arial"/>
          <w:b/>
          <w:bCs/>
          <w:spacing w:val="6"/>
          <w:lang w:val="es-ES_tradnl" w:eastAsia="es-CO"/>
        </w:rPr>
        <w:t>de L</w:t>
      </w:r>
      <w:r w:rsidRPr="00E5558E">
        <w:rPr>
          <w:rFonts w:ascii="Arial" w:eastAsia="Times New Roman" w:hAnsi="Arial" w:cs="Arial"/>
          <w:b/>
          <w:bCs/>
          <w:spacing w:val="6"/>
          <w:lang w:val="es-ES_tradnl" w:eastAsia="es-CO"/>
        </w:rPr>
        <w:t>ey 017 de 2019 Cámara</w:t>
      </w:r>
    </w:p>
    <w:p w:rsidR="00E5558E" w:rsidRPr="00E5558E" w:rsidRDefault="00E5558E" w:rsidP="00E5558E">
      <w:pPr>
        <w:spacing w:after="0" w:line="240" w:lineRule="auto"/>
        <w:ind w:right="49"/>
        <w:jc w:val="center"/>
        <w:rPr>
          <w:rFonts w:ascii="Arial" w:eastAsia="Times New Roman" w:hAnsi="Arial" w:cs="Arial"/>
          <w:b/>
          <w:bCs/>
          <w:spacing w:val="6"/>
          <w:lang w:val="es-ES_tradnl" w:eastAsia="es-CO"/>
        </w:rPr>
      </w:pPr>
    </w:p>
    <w:p w:rsidR="00E5558E" w:rsidRPr="00E5558E" w:rsidRDefault="00E5558E" w:rsidP="00E5558E">
      <w:pPr>
        <w:contextualSpacing/>
        <w:jc w:val="center"/>
        <w:rPr>
          <w:rFonts w:ascii="Arial" w:hAnsi="Arial" w:cs="Arial"/>
          <w:b/>
          <w:i/>
          <w:lang w:val="es-ES_tradnl"/>
        </w:rPr>
      </w:pPr>
      <w:r w:rsidRPr="00E5558E">
        <w:rPr>
          <w:rFonts w:ascii="Arial" w:hAnsi="Arial" w:cs="Arial"/>
          <w:b/>
          <w:i/>
          <w:lang w:val="es-ES_tradnl"/>
        </w:rPr>
        <w:t>“Por medio de la cual se establecen las condiciones para reglamentar los requisitos de seguridad en sistemas de transporte vertical y puertas eléctricas en edificaciones”</w:t>
      </w:r>
    </w:p>
    <w:p w:rsidR="00E5558E" w:rsidRDefault="00E5558E" w:rsidP="00E5558E">
      <w:pPr>
        <w:spacing w:after="0" w:line="240" w:lineRule="auto"/>
        <w:ind w:right="49"/>
        <w:jc w:val="both"/>
        <w:rPr>
          <w:rFonts w:ascii="Arial" w:eastAsia="Times New Roman" w:hAnsi="Arial" w:cs="Arial"/>
          <w:b/>
          <w:bCs/>
          <w:spacing w:val="6"/>
          <w:lang w:val="es-ES_tradnl" w:eastAsia="es-CO"/>
        </w:rPr>
      </w:pPr>
    </w:p>
    <w:p w:rsidR="00E5558E" w:rsidRDefault="00E5558E" w:rsidP="00E5558E">
      <w:pPr>
        <w:spacing w:after="0" w:line="240" w:lineRule="auto"/>
        <w:ind w:right="49"/>
        <w:jc w:val="center"/>
        <w:rPr>
          <w:rFonts w:ascii="Arial" w:eastAsia="Times New Roman" w:hAnsi="Arial" w:cs="Arial"/>
          <w:b/>
          <w:bCs/>
          <w:spacing w:val="6"/>
          <w:lang w:val="es-ES_tradnl" w:eastAsia="es-CO"/>
        </w:rPr>
      </w:pPr>
      <w:r>
        <w:rPr>
          <w:rFonts w:ascii="Arial" w:eastAsia="Times New Roman" w:hAnsi="Arial" w:cs="Arial"/>
          <w:b/>
          <w:bCs/>
          <w:spacing w:val="6"/>
          <w:lang w:val="es-ES_tradnl" w:eastAsia="es-CO"/>
        </w:rPr>
        <w:t>El congreso de Colombia</w:t>
      </w:r>
    </w:p>
    <w:p w:rsidR="00E5558E" w:rsidRDefault="00E5558E" w:rsidP="00E5558E">
      <w:pPr>
        <w:spacing w:after="0" w:line="240" w:lineRule="auto"/>
        <w:ind w:right="49"/>
        <w:jc w:val="center"/>
        <w:rPr>
          <w:rFonts w:ascii="Arial" w:eastAsia="Times New Roman" w:hAnsi="Arial" w:cs="Arial"/>
          <w:b/>
          <w:bCs/>
          <w:spacing w:val="6"/>
          <w:lang w:val="es-ES_tradnl" w:eastAsia="es-CO"/>
        </w:rPr>
      </w:pPr>
    </w:p>
    <w:p w:rsidR="00E5558E" w:rsidRPr="00E5558E" w:rsidRDefault="00E5558E" w:rsidP="00E5558E">
      <w:pPr>
        <w:spacing w:after="0" w:line="240" w:lineRule="auto"/>
        <w:ind w:right="49"/>
        <w:jc w:val="center"/>
        <w:rPr>
          <w:rFonts w:ascii="Arial" w:eastAsia="Times New Roman" w:hAnsi="Arial" w:cs="Arial"/>
          <w:b/>
          <w:bCs/>
          <w:spacing w:val="6"/>
          <w:lang w:val="es-ES_tradnl" w:eastAsia="es-CO"/>
        </w:rPr>
      </w:pPr>
      <w:r>
        <w:rPr>
          <w:rFonts w:ascii="Arial" w:eastAsia="Times New Roman" w:hAnsi="Arial" w:cs="Arial"/>
          <w:b/>
          <w:bCs/>
          <w:spacing w:val="6"/>
          <w:lang w:val="es-ES_tradnl" w:eastAsia="es-CO"/>
        </w:rPr>
        <w:t xml:space="preserve"> Decreta:</w:t>
      </w:r>
    </w:p>
    <w:p w:rsidR="00E5558E" w:rsidRPr="00E5558E" w:rsidRDefault="00E5558E" w:rsidP="00EC1D41">
      <w:pPr>
        <w:spacing w:after="0"/>
        <w:ind w:right="49"/>
        <w:jc w:val="both"/>
        <w:rPr>
          <w:rFonts w:ascii="Arial" w:eastAsia="Times New Roman" w:hAnsi="Arial" w:cs="Arial"/>
          <w:b/>
          <w:bCs/>
          <w:spacing w:val="6"/>
          <w:lang w:val="es-ES_tradnl" w:eastAsia="es-CO"/>
        </w:rPr>
      </w:pPr>
    </w:p>
    <w:p w:rsidR="00E5558E" w:rsidRPr="00AA0E55" w:rsidRDefault="00E5558E" w:rsidP="00AA0E55">
      <w:pPr>
        <w:shd w:val="clear" w:color="auto" w:fill="FFFFFF"/>
        <w:spacing w:after="150"/>
        <w:jc w:val="both"/>
        <w:rPr>
          <w:rFonts w:ascii="Arial" w:eastAsia="Times New Roman" w:hAnsi="Arial" w:cs="Arial"/>
          <w:color w:val="000000" w:themeColor="text1"/>
          <w:lang w:eastAsia="es-CO"/>
        </w:rPr>
      </w:pPr>
      <w:r w:rsidRPr="00E5558E">
        <w:rPr>
          <w:rFonts w:ascii="Arial" w:eastAsia="Times New Roman" w:hAnsi="Arial" w:cs="Arial"/>
          <w:b/>
          <w:bCs/>
          <w:color w:val="000000" w:themeColor="text1"/>
          <w:lang w:eastAsia="es-CO"/>
        </w:rPr>
        <w:t>Artículo 1o. Objeto y campo de aplicación. </w:t>
      </w:r>
      <w:r w:rsidRPr="00E5558E">
        <w:rPr>
          <w:rFonts w:ascii="Arial" w:eastAsia="Times New Roman" w:hAnsi="Arial" w:cs="Arial"/>
          <w:color w:val="000000" w:themeColor="text1"/>
          <w:lang w:eastAsia="es-CO"/>
        </w:rPr>
        <w:t>La presente ley tiene por objeto prevenir, reducir o eliminar el riesgo a la afectación de la salud, integridad y vida de los ciudadanos, en el uso de los sistemas de transporte vertical en edificaciones, tales como ascensores, escaleras y rampas eléctricas, plataformas elevadoras y similares, que estén al servicio público o privado.</w:t>
      </w:r>
    </w:p>
    <w:p w:rsidR="00E5558E" w:rsidRPr="00E5558E" w:rsidRDefault="00E5558E" w:rsidP="00EC1D41">
      <w:pPr>
        <w:contextualSpacing/>
        <w:jc w:val="both"/>
        <w:rPr>
          <w:rFonts w:ascii="Arial" w:hAnsi="Arial" w:cs="Arial"/>
          <w:lang w:val="es-ES_tradnl"/>
        </w:rPr>
      </w:pPr>
      <w:r w:rsidRPr="00E5558E">
        <w:rPr>
          <w:rFonts w:ascii="Arial" w:eastAsia="Times New Roman" w:hAnsi="Arial" w:cs="Arial"/>
          <w:b/>
          <w:bCs/>
          <w:lang w:eastAsia="es-CO"/>
        </w:rPr>
        <w:t xml:space="preserve">Artículo 2o. Regulación de los sistemas de transporte vertical en edificaciones. </w:t>
      </w:r>
      <w:r w:rsidRPr="00E5558E">
        <w:rPr>
          <w:rFonts w:ascii="Arial" w:hAnsi="Arial" w:cs="Arial"/>
          <w:lang w:val="es-ES_tradnl"/>
        </w:rPr>
        <w:t>Con el fin de cumplir el objeto descrito en el artículo anterior, el Ministerio de Comercio, Industria y Turismo (MINCIT), dentro de los seis (6) meses posteriores a la expedición de la presente ley, deberá realizar un análisis de impacto normativo para determinar la mejor alternativa regulatoria de los sistemas de transporte vertical en edificaciones, de conformidad con las buenas prácticas nacionales e internacionales de producción de reglamentación técnica.</w:t>
      </w:r>
    </w:p>
    <w:p w:rsidR="00E5558E" w:rsidRPr="00E5558E" w:rsidRDefault="00E5558E" w:rsidP="00EC1D41">
      <w:pPr>
        <w:contextualSpacing/>
        <w:jc w:val="both"/>
        <w:rPr>
          <w:rFonts w:ascii="Arial" w:hAnsi="Arial" w:cs="Arial"/>
          <w:lang w:val="es-ES_tradnl"/>
        </w:rPr>
      </w:pPr>
    </w:p>
    <w:p w:rsidR="00E5558E" w:rsidRPr="00E5558E" w:rsidRDefault="00E5558E" w:rsidP="00EC1D41">
      <w:pPr>
        <w:contextualSpacing/>
        <w:jc w:val="both"/>
        <w:rPr>
          <w:rFonts w:ascii="Arial" w:hAnsi="Arial" w:cs="Arial"/>
          <w:lang w:val="es-ES_tradnl"/>
        </w:rPr>
      </w:pPr>
      <w:r w:rsidRPr="00E5558E">
        <w:rPr>
          <w:rFonts w:ascii="Arial" w:hAnsi="Arial" w:cs="Arial"/>
          <w:b/>
          <w:lang w:val="es-ES_tradnl"/>
        </w:rPr>
        <w:t>Parágrafo 1°:</w:t>
      </w:r>
      <w:r w:rsidRPr="00E5558E">
        <w:rPr>
          <w:rFonts w:ascii="Arial" w:hAnsi="Arial" w:cs="Arial"/>
          <w:lang w:val="es-ES_tradnl"/>
        </w:rPr>
        <w:t xml:space="preserve"> La mejor alternativa regulatoria deberá contemplar los requisitos de calidad desde su diseño, fabricación, instalación, puesta en funcionamiento, mantenimiento e inspecciones periódicas que deban tener los sistemas de transporte vertical.</w:t>
      </w:r>
    </w:p>
    <w:p w:rsidR="00E5558E" w:rsidRPr="00E5558E" w:rsidRDefault="00E5558E" w:rsidP="00EC1D41">
      <w:pPr>
        <w:contextualSpacing/>
        <w:jc w:val="both"/>
        <w:rPr>
          <w:rFonts w:ascii="Arial" w:hAnsi="Arial" w:cs="Arial"/>
          <w:lang w:val="es-ES_tradnl"/>
        </w:rPr>
      </w:pPr>
    </w:p>
    <w:p w:rsidR="0078486D" w:rsidRPr="00E5558E" w:rsidRDefault="00E5558E" w:rsidP="00EC1D41">
      <w:pPr>
        <w:spacing w:after="0"/>
        <w:ind w:right="49"/>
        <w:jc w:val="both"/>
        <w:rPr>
          <w:rFonts w:ascii="Arial" w:hAnsi="Arial" w:cs="Arial"/>
          <w:lang w:val="es-ES_tradnl"/>
        </w:rPr>
      </w:pPr>
      <w:r w:rsidRPr="00E5558E">
        <w:rPr>
          <w:rFonts w:ascii="Arial" w:hAnsi="Arial" w:cs="Arial"/>
          <w:b/>
          <w:lang w:val="es-ES_tradnl"/>
        </w:rPr>
        <w:t>Parágrafo 2°:</w:t>
      </w:r>
      <w:r w:rsidRPr="00E5558E">
        <w:rPr>
          <w:rFonts w:ascii="Arial" w:hAnsi="Arial" w:cs="Arial"/>
          <w:lang w:val="es-ES_tradnl"/>
        </w:rPr>
        <w:t xml:space="preserve"> La evaluación y demostración de la conformidad de los sistemas de transporte vertical con la reglamentación que expida el Gobierno Nacional, deberán </w:t>
      </w:r>
      <w:r w:rsidRPr="00E5558E">
        <w:rPr>
          <w:rFonts w:ascii="Arial" w:hAnsi="Arial" w:cs="Arial"/>
          <w:lang w:val="es-ES_tradnl"/>
        </w:rPr>
        <w:lastRenderedPageBreak/>
        <w:t>realizarse mediante los mecanismos dispuestos por el Subsistema Nacional de la Calidad – SICAL, de acuerdo con lo establecido en el Decreto Único Reglamentario del Sector Comercio, Industria y Turismo.</w:t>
      </w:r>
    </w:p>
    <w:p w:rsidR="00E5558E" w:rsidRDefault="00E5558E" w:rsidP="00EC1D41">
      <w:pPr>
        <w:spacing w:after="0"/>
        <w:ind w:right="49"/>
        <w:jc w:val="both"/>
        <w:rPr>
          <w:rFonts w:ascii="Arial" w:eastAsia="Times New Roman" w:hAnsi="Arial" w:cs="Arial"/>
          <w:b/>
          <w:bCs/>
          <w:spacing w:val="6"/>
          <w:lang w:val="es-ES_tradnl" w:eastAsia="es-CO"/>
        </w:rPr>
      </w:pPr>
    </w:p>
    <w:p w:rsidR="007E2087" w:rsidRPr="00E5558E" w:rsidRDefault="007E2087" w:rsidP="00EC1D41">
      <w:pPr>
        <w:spacing w:after="0"/>
        <w:ind w:right="49"/>
        <w:jc w:val="both"/>
        <w:rPr>
          <w:rFonts w:ascii="Arial" w:eastAsia="Times New Roman" w:hAnsi="Arial" w:cs="Arial"/>
          <w:b/>
          <w:bCs/>
          <w:spacing w:val="6"/>
          <w:lang w:val="es-ES_tradnl" w:eastAsia="es-CO"/>
        </w:rPr>
      </w:pPr>
    </w:p>
    <w:p w:rsidR="00E5558E" w:rsidRPr="00E5558E" w:rsidRDefault="00E5558E" w:rsidP="00EC1D41">
      <w:pPr>
        <w:jc w:val="both"/>
        <w:rPr>
          <w:rFonts w:ascii="Arial" w:eastAsia="Times New Roman" w:hAnsi="Arial" w:cs="Arial"/>
          <w:lang w:val="es-ES" w:eastAsia="es-ES"/>
        </w:rPr>
      </w:pPr>
      <w:r w:rsidRPr="00E5558E">
        <w:rPr>
          <w:rFonts w:ascii="Arial" w:eastAsia="Times New Roman" w:hAnsi="Arial" w:cs="Arial"/>
          <w:b/>
          <w:bCs/>
          <w:lang w:eastAsia="es-ES"/>
        </w:rPr>
        <w:t>Artículo 3o.</w:t>
      </w:r>
      <w:r w:rsidRPr="00E5558E">
        <w:rPr>
          <w:rFonts w:ascii="Arial" w:eastAsia="Times New Roman" w:hAnsi="Arial" w:cs="Arial"/>
          <w:lang w:eastAsia="es-ES"/>
        </w:rPr>
        <w:t> </w:t>
      </w:r>
      <w:r w:rsidRPr="00E5558E">
        <w:rPr>
          <w:rFonts w:ascii="Arial" w:eastAsia="Times New Roman" w:hAnsi="Arial" w:cs="Arial"/>
          <w:b/>
          <w:lang w:eastAsia="es-ES"/>
        </w:rPr>
        <w:t>Control y vigilancia.</w:t>
      </w:r>
      <w:r w:rsidRPr="00E5558E">
        <w:rPr>
          <w:rFonts w:ascii="Arial" w:eastAsia="Times New Roman" w:hAnsi="Arial" w:cs="Arial"/>
          <w:lang w:val="es-ES" w:eastAsia="es-ES"/>
        </w:rPr>
        <w:t xml:space="preserve"> </w:t>
      </w:r>
      <w:r w:rsidRPr="00E5558E">
        <w:rPr>
          <w:rFonts w:ascii="Arial" w:hAnsi="Arial" w:cs="Arial"/>
          <w:lang w:val="es-ES_tradnl"/>
        </w:rPr>
        <w:t>La Superintendencia de Industria y Comercio y las alcaldías locales ejercerán las funciones de inspección, vigilancia y control de la reglamentación que expida el Gobierno Nacional, con las mismas facultades establecidas para ellos en la Ley 1480 de 2011.</w:t>
      </w:r>
    </w:p>
    <w:p w:rsidR="00E5558E" w:rsidRPr="00E5558E" w:rsidRDefault="00E5558E" w:rsidP="00EC1D41">
      <w:pPr>
        <w:contextualSpacing/>
        <w:jc w:val="both"/>
        <w:rPr>
          <w:rFonts w:ascii="Arial" w:hAnsi="Arial" w:cs="Arial"/>
          <w:lang w:val="es-ES_tradnl"/>
        </w:rPr>
      </w:pPr>
      <w:r w:rsidRPr="00E5558E">
        <w:rPr>
          <w:rFonts w:ascii="Arial" w:hAnsi="Arial" w:cs="Arial"/>
          <w:lang w:val="es-ES_tradnl"/>
        </w:rPr>
        <w:t>Las alcaldías locales también contarán con la facultad de sellar e impedir el uso de los sistemas de transporte vertical que incumplan las condiciones establecidas por la reglamentación correspondiente, hasta que demuestren el cumplimiento de esta.</w:t>
      </w:r>
    </w:p>
    <w:p w:rsidR="00E5558E" w:rsidRPr="00E5558E" w:rsidRDefault="00E5558E" w:rsidP="00EC1D41">
      <w:pPr>
        <w:contextualSpacing/>
        <w:jc w:val="both"/>
        <w:rPr>
          <w:rFonts w:ascii="Arial" w:hAnsi="Arial" w:cs="Arial"/>
          <w:lang w:val="es-ES_tradnl"/>
        </w:rPr>
      </w:pPr>
    </w:p>
    <w:p w:rsidR="00E5558E" w:rsidRPr="007E2087" w:rsidRDefault="00E5558E" w:rsidP="007E2087">
      <w:pPr>
        <w:contextualSpacing/>
        <w:jc w:val="both"/>
        <w:rPr>
          <w:rFonts w:ascii="Arial" w:hAnsi="Arial" w:cs="Arial"/>
          <w:lang w:val="es-ES_tradnl"/>
        </w:rPr>
      </w:pPr>
      <w:r w:rsidRPr="00E5558E">
        <w:rPr>
          <w:rFonts w:ascii="Arial" w:hAnsi="Arial" w:cs="Arial"/>
          <w:b/>
          <w:lang w:val="es-ES_tradnl"/>
        </w:rPr>
        <w:t>Parágrafo:</w:t>
      </w:r>
      <w:r w:rsidRPr="00E5558E">
        <w:rPr>
          <w:rFonts w:ascii="Arial" w:hAnsi="Arial" w:cs="Arial"/>
          <w:lang w:val="es-ES_tradnl"/>
        </w:rPr>
        <w:t xml:space="preserve"> La Superintendencia de Industria y Comercio y las alcaldías locales se apoyarán en un sistema único informático que permita que todos los obligados a cumplir con la reglamentación, reporten la información pertinente, con el fin de alertar los incumplimientos y tomar medidas preventivas y correctivas adecuadas.</w:t>
      </w:r>
    </w:p>
    <w:p w:rsidR="007E2087" w:rsidRPr="00E5558E" w:rsidRDefault="007E2087" w:rsidP="00EC1D41">
      <w:pPr>
        <w:spacing w:after="0"/>
        <w:ind w:right="49"/>
        <w:jc w:val="both"/>
        <w:rPr>
          <w:rFonts w:ascii="Arial" w:eastAsia="Times New Roman" w:hAnsi="Arial" w:cs="Arial"/>
          <w:b/>
          <w:bCs/>
          <w:spacing w:val="6"/>
          <w:lang w:val="es-ES_tradnl" w:eastAsia="es-CO"/>
        </w:rPr>
      </w:pPr>
    </w:p>
    <w:p w:rsidR="00E5558E" w:rsidRDefault="00E5558E" w:rsidP="00EC1D41">
      <w:pPr>
        <w:contextualSpacing/>
        <w:jc w:val="both"/>
        <w:rPr>
          <w:rFonts w:ascii="Arial" w:hAnsi="Arial" w:cs="Arial"/>
          <w:lang w:val="es-ES_tradnl"/>
        </w:rPr>
      </w:pPr>
      <w:r w:rsidRPr="00E5558E">
        <w:rPr>
          <w:rFonts w:ascii="Arial" w:eastAsia="Times New Roman" w:hAnsi="Arial" w:cs="Arial"/>
          <w:b/>
          <w:bCs/>
          <w:lang w:eastAsia="es-CO"/>
        </w:rPr>
        <w:t xml:space="preserve">Artículo 4o. </w:t>
      </w:r>
      <w:r w:rsidRPr="00E5558E">
        <w:rPr>
          <w:rFonts w:ascii="Arial" w:hAnsi="Arial" w:cs="Arial"/>
          <w:b/>
          <w:lang w:val="es-ES_tradnl"/>
        </w:rPr>
        <w:t>Responsabilidad y cumplimento de la reglamentación.</w:t>
      </w:r>
      <w:r w:rsidRPr="00E5558E">
        <w:rPr>
          <w:rFonts w:ascii="Arial" w:hAnsi="Arial" w:cs="Arial"/>
          <w:lang w:val="es-ES_tradnl"/>
        </w:rPr>
        <w:t xml:space="preserve">  Según corresponda, los fabricantes, importadores, instaladores, y quienes realizan mantenimiento de sistemas de transporte vertical, así como los organismos evaluadores de la conformidad, serán responsables civil y administrativamente por el incumplimiento de sus obligaciones según lo establecido en la Ley 1480 de 2011, Estatuto del Consumidor.</w:t>
      </w:r>
    </w:p>
    <w:p w:rsidR="007E2087" w:rsidRDefault="007E2087" w:rsidP="00EC1D41">
      <w:pPr>
        <w:contextualSpacing/>
        <w:jc w:val="both"/>
        <w:rPr>
          <w:rFonts w:ascii="Arial" w:hAnsi="Arial" w:cs="Arial"/>
          <w:lang w:val="es-ES_tradnl"/>
        </w:rPr>
      </w:pPr>
    </w:p>
    <w:p w:rsidR="005F3B95" w:rsidRPr="00AA0E55" w:rsidRDefault="007E2087" w:rsidP="00AA0E55">
      <w:pPr>
        <w:ind w:right="49"/>
        <w:jc w:val="both"/>
        <w:rPr>
          <w:rFonts w:ascii="Arial" w:eastAsia="Times New Roman" w:hAnsi="Arial" w:cs="Arial"/>
          <w:lang w:eastAsia="es-CO"/>
        </w:rPr>
      </w:pPr>
      <w:r w:rsidRPr="007E2087">
        <w:rPr>
          <w:rFonts w:ascii="Arial" w:eastAsia="Times New Roman" w:hAnsi="Arial" w:cs="Arial"/>
          <w:b/>
          <w:bCs/>
          <w:lang w:eastAsia="es-CO"/>
        </w:rPr>
        <w:t>Artículo 5o.</w:t>
      </w:r>
      <w:r w:rsidRPr="007E2087">
        <w:rPr>
          <w:rFonts w:ascii="Arial" w:eastAsia="Times New Roman" w:hAnsi="Arial" w:cs="Arial"/>
          <w:lang w:eastAsia="es-CO"/>
        </w:rPr>
        <w:t xml:space="preserve">  </w:t>
      </w:r>
      <w:r w:rsidRPr="007E2087">
        <w:rPr>
          <w:rFonts w:ascii="Arial" w:eastAsia="Times New Roman" w:hAnsi="Arial" w:cs="Arial"/>
          <w:b/>
          <w:bCs/>
          <w:lang w:eastAsia="es-CO"/>
        </w:rPr>
        <w:t>Divulgación.</w:t>
      </w:r>
      <w:r w:rsidRPr="007E2087">
        <w:rPr>
          <w:rFonts w:ascii="Arial" w:eastAsia="Times New Roman" w:hAnsi="Arial" w:cs="Arial"/>
          <w:lang w:eastAsia="es-CO"/>
        </w:rPr>
        <w:t> La Administración Municipal organizará campañas de divulgación de carácter didáctico y masivo, a través de los medios de comunicación, para dar a conocer los alcances y el contenido la presente ley y para orientar a las personas adultas y menores de edad sobre la necesidad de hacer un uso adecuado de los sistemas de transporte vertical en edificaciones y puertas eléctricas, conforme a la apropiación presupuestal que para tal efecto se incorpore en el presupuesto.</w:t>
      </w:r>
    </w:p>
    <w:p w:rsidR="0078486D" w:rsidRDefault="007E2087" w:rsidP="00EC1D41">
      <w:pPr>
        <w:ind w:right="49"/>
        <w:jc w:val="both"/>
        <w:rPr>
          <w:rFonts w:ascii="Arial" w:eastAsia="Times New Roman" w:hAnsi="Arial" w:cs="Arial"/>
          <w:lang w:eastAsia="es-ES"/>
        </w:rPr>
      </w:pPr>
      <w:r>
        <w:rPr>
          <w:rFonts w:ascii="Arial" w:eastAsia="Times New Roman" w:hAnsi="Arial" w:cs="Arial"/>
          <w:b/>
          <w:bCs/>
          <w:lang w:eastAsia="es-CO"/>
        </w:rPr>
        <w:t>Artículo 6</w:t>
      </w:r>
      <w:r w:rsidR="0078486D" w:rsidRPr="00E5558E">
        <w:rPr>
          <w:rFonts w:ascii="Arial" w:eastAsia="Times New Roman" w:hAnsi="Arial" w:cs="Arial"/>
          <w:b/>
          <w:bCs/>
          <w:lang w:eastAsia="es-CO"/>
        </w:rPr>
        <w:t>o.</w:t>
      </w:r>
      <w:r w:rsidR="0078486D" w:rsidRPr="00E5558E">
        <w:rPr>
          <w:rFonts w:ascii="Arial" w:eastAsia="Times New Roman" w:hAnsi="Arial" w:cs="Arial"/>
          <w:lang w:eastAsia="es-CO"/>
        </w:rPr>
        <w:t xml:space="preserve">  </w:t>
      </w:r>
      <w:r w:rsidR="0078486D" w:rsidRPr="00E5558E">
        <w:rPr>
          <w:rFonts w:ascii="Arial" w:eastAsia="Times New Roman" w:hAnsi="Arial" w:cs="Arial"/>
          <w:b/>
          <w:bCs/>
          <w:lang w:eastAsia="es-CO"/>
        </w:rPr>
        <w:t>Vigencia.</w:t>
      </w:r>
      <w:r w:rsidR="0078486D" w:rsidRPr="00E5558E">
        <w:rPr>
          <w:rFonts w:ascii="Arial" w:eastAsia="Times New Roman" w:hAnsi="Arial" w:cs="Arial"/>
          <w:lang w:eastAsia="es-CO"/>
        </w:rPr>
        <w:t> </w:t>
      </w:r>
      <w:r w:rsidR="0078486D" w:rsidRPr="00E5558E">
        <w:rPr>
          <w:rFonts w:ascii="Arial" w:eastAsia="Times New Roman" w:hAnsi="Arial" w:cs="Arial"/>
          <w:lang w:eastAsia="es-ES"/>
        </w:rPr>
        <w:t>La presente Ley rige a partir de su fecha de publicación y deroga las disposiciones que le sean contrarias.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5538" w:rsidRPr="00962ABE" w:rsidTr="00241A43">
        <w:trPr>
          <w:trHeight w:val="1903"/>
        </w:trPr>
        <w:tc>
          <w:tcPr>
            <w:tcW w:w="4414" w:type="dxa"/>
          </w:tcPr>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_______________________________</w:t>
            </w:r>
          </w:p>
          <w:p w:rsidR="00BC5538" w:rsidRPr="00962ABE" w:rsidRDefault="00BC5538" w:rsidP="00241A43">
            <w:pPr>
              <w:pStyle w:val="Sinespaciado"/>
              <w:jc w:val="both"/>
              <w:rPr>
                <w:rFonts w:ascii="Arial" w:hAnsi="Arial" w:cs="Arial"/>
                <w:b/>
                <w:bCs/>
                <w:color w:val="000000"/>
                <w:lang w:val="es-ES_tradnl"/>
              </w:rPr>
            </w:pPr>
            <w:r w:rsidRPr="00962ABE">
              <w:rPr>
                <w:rFonts w:ascii="Arial" w:hAnsi="Arial" w:cs="Arial"/>
                <w:b/>
                <w:bCs/>
                <w:color w:val="000000"/>
                <w:lang w:val="es-ES_tradnl"/>
              </w:rPr>
              <w:t>CARLOS EDUARDO ACOSTA</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t>Represe</w:t>
            </w:r>
            <w:r>
              <w:rPr>
                <w:rFonts w:ascii="Arial" w:hAnsi="Arial" w:cs="Arial"/>
                <w:bCs/>
                <w:color w:val="000000"/>
                <w:sz w:val="18"/>
                <w:szCs w:val="18"/>
              </w:rPr>
              <w:t>ntante a la Cámara por Bogotá</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lastRenderedPageBreak/>
              <w:t xml:space="preserve">Constitución Séptima Constitucional Permanente </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t xml:space="preserve">Partido </w:t>
            </w:r>
            <w:r>
              <w:rPr>
                <w:rFonts w:ascii="Arial" w:hAnsi="Arial" w:cs="Arial"/>
                <w:bCs/>
                <w:color w:val="000000"/>
                <w:sz w:val="18"/>
                <w:szCs w:val="18"/>
              </w:rPr>
              <w:t>Colombia Justa Libres</w:t>
            </w:r>
          </w:p>
          <w:p w:rsidR="00BC5538" w:rsidRPr="00962ABE" w:rsidRDefault="00BC5538" w:rsidP="00241A43">
            <w:pPr>
              <w:pStyle w:val="Sinespaciado"/>
              <w:jc w:val="both"/>
              <w:rPr>
                <w:rFonts w:ascii="Arial" w:hAnsi="Arial" w:cs="Arial"/>
                <w:bCs/>
                <w:color w:val="000000"/>
                <w:lang w:val="es-ES_tradnl"/>
              </w:rPr>
            </w:pPr>
          </w:p>
        </w:tc>
        <w:tc>
          <w:tcPr>
            <w:tcW w:w="4414" w:type="dxa"/>
          </w:tcPr>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p>
          <w:p w:rsidR="00BC5538" w:rsidRPr="00962ABE" w:rsidRDefault="00BC5538" w:rsidP="00241A43">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w:t>
            </w:r>
          </w:p>
          <w:p w:rsidR="00BC5538" w:rsidRPr="00962ABE" w:rsidRDefault="00BC5538" w:rsidP="00241A43">
            <w:pPr>
              <w:pStyle w:val="Sinespaciado"/>
              <w:jc w:val="both"/>
              <w:rPr>
                <w:rFonts w:ascii="Arial" w:hAnsi="Arial" w:cs="Arial"/>
                <w:b/>
                <w:bCs/>
                <w:color w:val="000000"/>
                <w:lang w:val="es-ES_tradnl"/>
              </w:rPr>
            </w:pPr>
            <w:r w:rsidRPr="00962ABE">
              <w:rPr>
                <w:rFonts w:ascii="Arial" w:hAnsi="Arial" w:cs="Arial"/>
                <w:b/>
                <w:bCs/>
                <w:color w:val="000000"/>
                <w:lang w:val="es-ES_tradnl"/>
              </w:rPr>
              <w:t>JUAN CARLOS REINALES AGUDELO</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t>Representante a la Cámara por Risaralda</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lastRenderedPageBreak/>
              <w:t xml:space="preserve">Constitución Séptima Constitucional Permanente </w:t>
            </w:r>
          </w:p>
          <w:p w:rsidR="00BC5538" w:rsidRPr="00962ABE" w:rsidRDefault="00BC5538" w:rsidP="00241A43">
            <w:pPr>
              <w:pStyle w:val="Sinespaciado"/>
              <w:rPr>
                <w:rFonts w:ascii="Arial" w:hAnsi="Arial" w:cs="Arial"/>
                <w:bCs/>
                <w:color w:val="000000"/>
                <w:sz w:val="18"/>
                <w:szCs w:val="18"/>
              </w:rPr>
            </w:pPr>
            <w:r w:rsidRPr="00962ABE">
              <w:rPr>
                <w:rFonts w:ascii="Arial" w:hAnsi="Arial" w:cs="Arial"/>
                <w:bCs/>
                <w:color w:val="000000"/>
                <w:sz w:val="18"/>
                <w:szCs w:val="18"/>
              </w:rPr>
              <w:t>Partido Liberal Colombiano</w:t>
            </w:r>
          </w:p>
          <w:p w:rsidR="00BC5538" w:rsidRPr="00962ABE" w:rsidRDefault="00BC5538" w:rsidP="00241A43">
            <w:pPr>
              <w:pStyle w:val="Sinespaciado"/>
              <w:jc w:val="both"/>
              <w:rPr>
                <w:rFonts w:ascii="Arial" w:hAnsi="Arial" w:cs="Arial"/>
                <w:bCs/>
                <w:color w:val="000000"/>
                <w:lang w:val="es-ES_tradnl"/>
              </w:rPr>
            </w:pPr>
          </w:p>
        </w:tc>
      </w:tr>
    </w:tbl>
    <w:p w:rsidR="00AA0E55" w:rsidRPr="00E5558E" w:rsidRDefault="00AA0E55" w:rsidP="00EC1D41">
      <w:pPr>
        <w:ind w:right="49"/>
        <w:jc w:val="both"/>
        <w:rPr>
          <w:rFonts w:ascii="Arial" w:eastAsia="Times New Roman" w:hAnsi="Arial" w:cs="Arial"/>
          <w:lang w:eastAsia="es-CO"/>
        </w:rPr>
      </w:pPr>
      <w:bookmarkStart w:id="0" w:name="_GoBack"/>
      <w:bookmarkEnd w:id="0"/>
    </w:p>
    <w:p w:rsidR="00AA0E55" w:rsidRPr="0042435B" w:rsidRDefault="00AA0E55" w:rsidP="00AA0E55">
      <w:pPr>
        <w:pStyle w:val="Prrafodelista"/>
        <w:numPr>
          <w:ilvl w:val="0"/>
          <w:numId w:val="6"/>
        </w:numPr>
        <w:spacing w:after="0" w:line="240" w:lineRule="auto"/>
        <w:ind w:right="49"/>
        <w:jc w:val="both"/>
        <w:rPr>
          <w:rFonts w:ascii="Arial" w:eastAsia="Times New Roman" w:hAnsi="Arial" w:cs="Arial"/>
          <w:b/>
          <w:lang w:val="es-ES_tradnl" w:eastAsia="es-CO"/>
        </w:rPr>
      </w:pPr>
      <w:r w:rsidRPr="0042435B">
        <w:rPr>
          <w:rFonts w:ascii="Arial" w:eastAsia="Times New Roman" w:hAnsi="Arial" w:cs="Arial"/>
          <w:b/>
          <w:lang w:val="es-ES_tradnl" w:eastAsia="es-CO"/>
        </w:rPr>
        <w:t>PROPOSICIÓN.</w:t>
      </w:r>
    </w:p>
    <w:p w:rsidR="00AA0E55" w:rsidRPr="0042435B" w:rsidRDefault="00AA0E55" w:rsidP="00AA0E55">
      <w:pPr>
        <w:spacing w:after="0" w:line="240" w:lineRule="auto"/>
        <w:ind w:right="49"/>
        <w:jc w:val="both"/>
        <w:rPr>
          <w:rFonts w:ascii="Arial" w:eastAsia="Times New Roman" w:hAnsi="Arial" w:cs="Arial"/>
          <w:color w:val="FF0000"/>
          <w:lang w:val="es-ES_tradnl" w:eastAsia="es-CO"/>
        </w:rPr>
      </w:pPr>
    </w:p>
    <w:p w:rsidR="00AA0E55" w:rsidRPr="0042435B" w:rsidRDefault="00AA0E55" w:rsidP="00AA0E55">
      <w:pPr>
        <w:spacing w:after="0" w:line="240" w:lineRule="auto"/>
        <w:jc w:val="both"/>
        <w:rPr>
          <w:rFonts w:ascii="Arial" w:eastAsia="Times New Roman" w:hAnsi="Arial" w:cs="Arial"/>
          <w:color w:val="000000"/>
          <w:lang w:val="es-ES_tradnl" w:eastAsia="es-CO"/>
        </w:rPr>
      </w:pPr>
      <w:r w:rsidRPr="0042435B">
        <w:rPr>
          <w:rFonts w:ascii="Arial" w:eastAsia="Times New Roman" w:hAnsi="Arial" w:cs="Arial"/>
          <w:color w:val="000000"/>
          <w:lang w:val="es-ES_tradnl" w:eastAsia="es-CO"/>
        </w:rPr>
        <w:t xml:space="preserve">Manifestado el beneficio que tiene esta iniciativa para la seguridad de la sociedad en general en el uso de los sistemas de transporte vertical de las edificaciones, proponemos a la comisión séptima de la Cámara de Representantes dar debate al Proyecto de ley número 017 de 2018 Cámara </w:t>
      </w:r>
      <w:r w:rsidRPr="0042435B">
        <w:rPr>
          <w:rFonts w:ascii="Arial" w:eastAsia="Times New Roman" w:hAnsi="Arial" w:cs="Arial"/>
          <w:i/>
          <w:color w:val="000000"/>
          <w:lang w:val="es-ES_tradnl" w:eastAsia="es-CO"/>
        </w:rPr>
        <w:t xml:space="preserve">“Por medio del cual se establecen medidas de seguridad en ascensores”, </w:t>
      </w:r>
      <w:r w:rsidRPr="0042435B">
        <w:rPr>
          <w:rFonts w:ascii="Arial" w:eastAsia="Times New Roman" w:hAnsi="Arial" w:cs="Arial"/>
          <w:color w:val="000000"/>
          <w:lang w:val="es-ES_tradnl" w:eastAsia="es-CO"/>
        </w:rPr>
        <w:t>conforme a las siguientes modificaciones.</w:t>
      </w:r>
    </w:p>
    <w:p w:rsidR="00AA0E55" w:rsidRPr="0042435B" w:rsidRDefault="00AA0E55" w:rsidP="00AA0E55">
      <w:pPr>
        <w:spacing w:after="0" w:line="240" w:lineRule="auto"/>
        <w:jc w:val="both"/>
        <w:rPr>
          <w:rFonts w:ascii="Arial" w:eastAsia="Times New Roman" w:hAnsi="Arial" w:cs="Arial"/>
          <w:color w:val="000000"/>
          <w:lang w:val="es-ES_tradnl" w:eastAsia="es-CO"/>
        </w:rPr>
      </w:pPr>
    </w:p>
    <w:p w:rsidR="00AA0E55" w:rsidRDefault="00AA0E55" w:rsidP="00AA0E55">
      <w:pPr>
        <w:spacing w:after="0" w:line="240" w:lineRule="auto"/>
        <w:jc w:val="both"/>
        <w:rPr>
          <w:rFonts w:ascii="Arial" w:eastAsia="Times New Roman" w:hAnsi="Arial" w:cs="Arial"/>
          <w:color w:val="000000"/>
          <w:lang w:val="es-ES_tradnl" w:eastAsia="es-CO"/>
        </w:rPr>
      </w:pPr>
    </w:p>
    <w:p w:rsidR="00AA0E55" w:rsidRDefault="00AA0E55" w:rsidP="00AA0E55">
      <w:pPr>
        <w:spacing w:after="0" w:line="240" w:lineRule="auto"/>
        <w:jc w:val="both"/>
        <w:rPr>
          <w:rFonts w:ascii="Arial" w:eastAsia="Times New Roman" w:hAnsi="Arial" w:cs="Arial"/>
          <w:color w:val="000000"/>
          <w:lang w:val="es-ES_tradnl" w:eastAsia="es-CO"/>
        </w:rPr>
      </w:pPr>
    </w:p>
    <w:p w:rsidR="00AA0E55" w:rsidRDefault="00AA0E55" w:rsidP="00AA0E55">
      <w:pPr>
        <w:spacing w:after="0" w:line="240" w:lineRule="auto"/>
        <w:ind w:right="49"/>
        <w:rPr>
          <w:rFonts w:ascii="Arial" w:eastAsia="Times New Roman" w:hAnsi="Arial" w:cs="Arial"/>
          <w:bCs/>
          <w:color w:val="000000"/>
          <w:spacing w:val="6"/>
          <w:lang w:val="es-ES_tradnl" w:eastAsia="es-CO"/>
        </w:rPr>
      </w:pPr>
      <w:r w:rsidRPr="003766AA">
        <w:rPr>
          <w:rFonts w:ascii="Arial" w:eastAsia="Times New Roman" w:hAnsi="Arial" w:cs="Arial"/>
          <w:bCs/>
          <w:color w:val="000000"/>
          <w:spacing w:val="6"/>
          <w:lang w:val="es-ES_tradnl" w:eastAsia="es-CO"/>
        </w:rPr>
        <w:t>De los Honorables Representantes,</w:t>
      </w:r>
    </w:p>
    <w:p w:rsidR="00AA0E55" w:rsidRDefault="00AA0E55" w:rsidP="00AA0E55">
      <w:pPr>
        <w:spacing w:after="0" w:line="240" w:lineRule="auto"/>
        <w:ind w:right="49"/>
        <w:jc w:val="both"/>
        <w:rPr>
          <w:rFonts w:ascii="Arial" w:eastAsia="Times New Roman" w:hAnsi="Arial" w:cs="Arial"/>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A0E55" w:rsidRPr="00962ABE" w:rsidTr="0071114F">
        <w:trPr>
          <w:trHeight w:val="1903"/>
        </w:trPr>
        <w:tc>
          <w:tcPr>
            <w:tcW w:w="4414" w:type="dxa"/>
          </w:tcPr>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_______________________________</w:t>
            </w:r>
          </w:p>
          <w:p w:rsidR="00AA0E55" w:rsidRPr="00962ABE" w:rsidRDefault="00AA0E55" w:rsidP="0071114F">
            <w:pPr>
              <w:pStyle w:val="Sinespaciado"/>
              <w:jc w:val="both"/>
              <w:rPr>
                <w:rFonts w:ascii="Arial" w:hAnsi="Arial" w:cs="Arial"/>
                <w:b/>
                <w:bCs/>
                <w:color w:val="000000"/>
                <w:lang w:val="es-ES_tradnl"/>
              </w:rPr>
            </w:pPr>
            <w:r w:rsidRPr="00962ABE">
              <w:rPr>
                <w:rFonts w:ascii="Arial" w:hAnsi="Arial" w:cs="Arial"/>
                <w:b/>
                <w:bCs/>
                <w:color w:val="000000"/>
                <w:lang w:val="es-ES_tradnl"/>
              </w:rPr>
              <w:t>CARLOS EDUARDO ACOSTA</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Represe</w:t>
            </w:r>
            <w:r>
              <w:rPr>
                <w:rFonts w:ascii="Arial" w:hAnsi="Arial" w:cs="Arial"/>
                <w:bCs/>
                <w:color w:val="000000"/>
                <w:sz w:val="18"/>
                <w:szCs w:val="18"/>
              </w:rPr>
              <w:t>ntante a la Cámara por Bogotá</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 xml:space="preserve">Constitución Séptima Constitucional Permanente </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 xml:space="preserve">Partido </w:t>
            </w:r>
            <w:r>
              <w:rPr>
                <w:rFonts w:ascii="Arial" w:hAnsi="Arial" w:cs="Arial"/>
                <w:bCs/>
                <w:color w:val="000000"/>
                <w:sz w:val="18"/>
                <w:szCs w:val="18"/>
              </w:rPr>
              <w:t>Colombia Justa Libres</w:t>
            </w:r>
          </w:p>
          <w:p w:rsidR="00AA0E55" w:rsidRPr="00962ABE" w:rsidRDefault="00AA0E55" w:rsidP="0071114F">
            <w:pPr>
              <w:pStyle w:val="Sinespaciado"/>
              <w:jc w:val="both"/>
              <w:rPr>
                <w:rFonts w:ascii="Arial" w:hAnsi="Arial" w:cs="Arial"/>
                <w:bCs/>
                <w:color w:val="000000"/>
                <w:lang w:val="es-ES_tradnl"/>
              </w:rPr>
            </w:pPr>
          </w:p>
        </w:tc>
        <w:tc>
          <w:tcPr>
            <w:tcW w:w="4414" w:type="dxa"/>
          </w:tcPr>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p>
          <w:p w:rsidR="00AA0E55" w:rsidRPr="00962ABE" w:rsidRDefault="00AA0E55" w:rsidP="0071114F">
            <w:pPr>
              <w:pStyle w:val="Sinespaciado"/>
              <w:jc w:val="both"/>
              <w:rPr>
                <w:rFonts w:ascii="Arial" w:hAnsi="Arial" w:cs="Arial"/>
                <w:bCs/>
                <w:color w:val="000000"/>
                <w:lang w:val="es-ES_tradnl"/>
              </w:rPr>
            </w:pPr>
            <w:r w:rsidRPr="00962ABE">
              <w:rPr>
                <w:rFonts w:ascii="Arial" w:hAnsi="Arial" w:cs="Arial"/>
                <w:bCs/>
                <w:color w:val="000000"/>
                <w:lang w:val="es-ES_tradnl"/>
              </w:rPr>
              <w:t>__________________________</w:t>
            </w:r>
          </w:p>
          <w:p w:rsidR="00AA0E55" w:rsidRPr="00962ABE" w:rsidRDefault="00AA0E55" w:rsidP="0071114F">
            <w:pPr>
              <w:pStyle w:val="Sinespaciado"/>
              <w:jc w:val="both"/>
              <w:rPr>
                <w:rFonts w:ascii="Arial" w:hAnsi="Arial" w:cs="Arial"/>
                <w:b/>
                <w:bCs/>
                <w:color w:val="000000"/>
                <w:lang w:val="es-ES_tradnl"/>
              </w:rPr>
            </w:pPr>
            <w:r w:rsidRPr="00962ABE">
              <w:rPr>
                <w:rFonts w:ascii="Arial" w:hAnsi="Arial" w:cs="Arial"/>
                <w:b/>
                <w:bCs/>
                <w:color w:val="000000"/>
                <w:lang w:val="es-ES_tradnl"/>
              </w:rPr>
              <w:t>JUAN CARLOS REINALES AGUDELO</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Representante a la Cámara por Risaralda</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 xml:space="preserve">Constitución Séptima Constitucional Permanente </w:t>
            </w:r>
          </w:p>
          <w:p w:rsidR="00AA0E55" w:rsidRPr="00962ABE" w:rsidRDefault="00AA0E55" w:rsidP="0071114F">
            <w:pPr>
              <w:pStyle w:val="Sinespaciado"/>
              <w:rPr>
                <w:rFonts w:ascii="Arial" w:hAnsi="Arial" w:cs="Arial"/>
                <w:bCs/>
                <w:color w:val="000000"/>
                <w:sz w:val="18"/>
                <w:szCs w:val="18"/>
              </w:rPr>
            </w:pPr>
            <w:r w:rsidRPr="00962ABE">
              <w:rPr>
                <w:rFonts w:ascii="Arial" w:hAnsi="Arial" w:cs="Arial"/>
                <w:bCs/>
                <w:color w:val="000000"/>
                <w:sz w:val="18"/>
                <w:szCs w:val="18"/>
              </w:rPr>
              <w:t>Partido Liberal Colombiano</w:t>
            </w:r>
          </w:p>
          <w:p w:rsidR="00AA0E55" w:rsidRPr="00962ABE" w:rsidRDefault="00AA0E55" w:rsidP="0071114F">
            <w:pPr>
              <w:pStyle w:val="Sinespaciado"/>
              <w:jc w:val="both"/>
              <w:rPr>
                <w:rFonts w:ascii="Arial" w:hAnsi="Arial" w:cs="Arial"/>
                <w:bCs/>
                <w:color w:val="000000"/>
                <w:lang w:val="es-ES_tradnl"/>
              </w:rPr>
            </w:pPr>
          </w:p>
        </w:tc>
      </w:tr>
    </w:tbl>
    <w:p w:rsidR="00AA0E55" w:rsidRDefault="00AA0E55" w:rsidP="00AA0E55">
      <w:pPr>
        <w:spacing w:after="0" w:line="240" w:lineRule="auto"/>
        <w:ind w:right="49"/>
        <w:jc w:val="both"/>
        <w:rPr>
          <w:rFonts w:ascii="Arial" w:eastAsia="Times New Roman" w:hAnsi="Arial" w:cs="Arial"/>
          <w:lang w:val="es-ES_tradnl" w:eastAsia="es-CO"/>
        </w:rPr>
      </w:pPr>
    </w:p>
    <w:p w:rsidR="007B1046" w:rsidRPr="00E5558E" w:rsidRDefault="007B1046" w:rsidP="005F3B95">
      <w:pPr>
        <w:spacing w:after="0" w:line="240" w:lineRule="auto"/>
        <w:ind w:right="49"/>
        <w:jc w:val="both"/>
        <w:rPr>
          <w:rFonts w:ascii="Arial" w:eastAsia="Times New Roman" w:hAnsi="Arial" w:cs="Arial"/>
          <w:b/>
          <w:bCs/>
          <w:spacing w:val="6"/>
          <w:lang w:val="es-ES_tradnl" w:eastAsia="es-CO"/>
        </w:rPr>
      </w:pPr>
    </w:p>
    <w:p w:rsidR="007B1046" w:rsidRPr="00E5558E" w:rsidRDefault="007B1046" w:rsidP="005F3B95">
      <w:pPr>
        <w:spacing w:after="0" w:line="240" w:lineRule="auto"/>
        <w:ind w:right="49"/>
        <w:jc w:val="both"/>
        <w:rPr>
          <w:rFonts w:ascii="Arial" w:eastAsia="Times New Roman" w:hAnsi="Arial" w:cs="Arial"/>
          <w:b/>
          <w:bCs/>
          <w:spacing w:val="6"/>
          <w:lang w:val="es-ES_tradnl" w:eastAsia="es-CO"/>
        </w:rPr>
      </w:pPr>
    </w:p>
    <w:p w:rsidR="005F3B95" w:rsidRDefault="005F3B95" w:rsidP="005F3B95">
      <w:pPr>
        <w:spacing w:after="0" w:line="240" w:lineRule="auto"/>
        <w:ind w:right="49"/>
        <w:jc w:val="both"/>
        <w:rPr>
          <w:rFonts w:ascii="Arial" w:eastAsia="Times New Roman" w:hAnsi="Arial" w:cs="Arial"/>
          <w:bCs/>
          <w:color w:val="000000"/>
          <w:spacing w:val="6"/>
          <w:lang w:val="es-ES_tradnl" w:eastAsia="es-CO"/>
        </w:rPr>
      </w:pPr>
    </w:p>
    <w:p w:rsidR="00AA0E55" w:rsidRDefault="00AA0E55" w:rsidP="005F3B95">
      <w:pPr>
        <w:spacing w:after="0" w:line="240" w:lineRule="auto"/>
        <w:ind w:right="49"/>
        <w:jc w:val="both"/>
        <w:rPr>
          <w:rFonts w:ascii="Arial" w:eastAsia="Times New Roman" w:hAnsi="Arial" w:cs="Arial"/>
          <w:b/>
          <w:bCs/>
          <w:spacing w:val="6"/>
          <w:lang w:val="es-ES_tradnl" w:eastAsia="es-CO"/>
        </w:rPr>
      </w:pPr>
    </w:p>
    <w:p w:rsidR="005F3B95" w:rsidRDefault="005F3B95" w:rsidP="005F3B95">
      <w:pPr>
        <w:spacing w:after="0" w:line="240" w:lineRule="auto"/>
        <w:ind w:right="49"/>
        <w:jc w:val="both"/>
        <w:rPr>
          <w:rFonts w:ascii="Arial" w:eastAsia="Times New Roman" w:hAnsi="Arial" w:cs="Arial"/>
          <w:b/>
          <w:bCs/>
          <w:spacing w:val="6"/>
          <w:lang w:val="es-ES_tradnl" w:eastAsia="es-CO"/>
        </w:rPr>
      </w:pPr>
    </w:p>
    <w:p w:rsidR="005F3B95" w:rsidRDefault="005F3B95" w:rsidP="005F3B95">
      <w:pPr>
        <w:spacing w:after="0" w:line="240" w:lineRule="auto"/>
        <w:ind w:right="49"/>
        <w:jc w:val="both"/>
        <w:rPr>
          <w:rFonts w:ascii="Arial" w:eastAsia="Times New Roman" w:hAnsi="Arial" w:cs="Arial"/>
          <w:b/>
          <w:bCs/>
          <w:spacing w:val="6"/>
          <w:lang w:val="es-ES_tradnl" w:eastAsia="es-CO"/>
        </w:rPr>
      </w:pPr>
    </w:p>
    <w:p w:rsidR="00053E3F" w:rsidRDefault="00053E3F" w:rsidP="005F3B95">
      <w:pPr>
        <w:spacing w:after="0" w:line="240" w:lineRule="auto"/>
        <w:ind w:right="49"/>
        <w:jc w:val="both"/>
        <w:rPr>
          <w:rFonts w:ascii="Arial" w:eastAsia="Times New Roman" w:hAnsi="Arial" w:cs="Arial"/>
          <w:b/>
          <w:bCs/>
          <w:spacing w:val="6"/>
          <w:lang w:val="es-ES_tradnl" w:eastAsia="es-CO"/>
        </w:rPr>
      </w:pPr>
    </w:p>
    <w:p w:rsidR="00053E3F" w:rsidRDefault="00053E3F" w:rsidP="005F3B95">
      <w:pPr>
        <w:spacing w:after="0" w:line="240" w:lineRule="auto"/>
        <w:ind w:right="49"/>
        <w:jc w:val="both"/>
        <w:rPr>
          <w:rFonts w:ascii="Arial" w:eastAsia="Times New Roman" w:hAnsi="Arial" w:cs="Arial"/>
          <w:b/>
          <w:bCs/>
          <w:spacing w:val="6"/>
          <w:lang w:val="es-ES_tradnl" w:eastAsia="es-CO"/>
        </w:rPr>
      </w:pPr>
    </w:p>
    <w:p w:rsidR="00053E3F" w:rsidRDefault="00053E3F" w:rsidP="005F3B95">
      <w:pPr>
        <w:spacing w:after="0" w:line="240" w:lineRule="auto"/>
        <w:ind w:right="49"/>
        <w:jc w:val="both"/>
        <w:rPr>
          <w:rFonts w:ascii="Arial" w:eastAsia="Times New Roman" w:hAnsi="Arial" w:cs="Arial"/>
          <w:b/>
          <w:bCs/>
          <w:spacing w:val="6"/>
          <w:lang w:val="es-ES_tradnl" w:eastAsia="es-CO"/>
        </w:rPr>
      </w:pPr>
    </w:p>
    <w:p w:rsidR="00053E3F" w:rsidRDefault="00053E3F" w:rsidP="005F3B95">
      <w:pPr>
        <w:spacing w:after="0" w:line="240" w:lineRule="auto"/>
        <w:ind w:right="49"/>
        <w:jc w:val="both"/>
        <w:rPr>
          <w:rFonts w:ascii="Arial" w:eastAsia="Times New Roman" w:hAnsi="Arial" w:cs="Arial"/>
          <w:b/>
          <w:bCs/>
          <w:spacing w:val="6"/>
          <w:lang w:val="es-ES_tradnl" w:eastAsia="es-CO"/>
        </w:rPr>
      </w:pPr>
    </w:p>
    <w:p w:rsidR="00053E3F" w:rsidRDefault="00053E3F" w:rsidP="005F3B95">
      <w:pPr>
        <w:spacing w:after="0" w:line="240" w:lineRule="auto"/>
        <w:ind w:right="49"/>
        <w:jc w:val="both"/>
        <w:rPr>
          <w:rFonts w:ascii="Arial" w:eastAsia="Times New Roman" w:hAnsi="Arial" w:cs="Arial"/>
          <w:b/>
          <w:bCs/>
          <w:spacing w:val="6"/>
          <w:lang w:val="es-ES_tradnl" w:eastAsia="es-CO"/>
        </w:rPr>
      </w:pPr>
    </w:p>
    <w:p w:rsidR="0032372A" w:rsidRPr="00053E3F" w:rsidRDefault="0032372A" w:rsidP="00053E3F">
      <w:pPr>
        <w:jc w:val="both"/>
        <w:rPr>
          <w:rFonts w:ascii="Arial" w:eastAsia="Times New Roman" w:hAnsi="Arial" w:cs="Arial"/>
          <w:color w:val="000000" w:themeColor="text1"/>
          <w:lang w:eastAsia="es-CO"/>
        </w:rPr>
      </w:pPr>
    </w:p>
    <w:sectPr w:rsidR="0032372A" w:rsidRPr="00053E3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2D" w:rsidRDefault="009E0B2D" w:rsidP="00EF4977">
      <w:pPr>
        <w:spacing w:after="0" w:line="240" w:lineRule="auto"/>
      </w:pPr>
      <w:r>
        <w:separator/>
      </w:r>
    </w:p>
  </w:endnote>
  <w:endnote w:type="continuationSeparator" w:id="0">
    <w:p w:rsidR="009E0B2D" w:rsidRDefault="009E0B2D" w:rsidP="00EF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312818"/>
      <w:docPartObj>
        <w:docPartGallery w:val="Page Numbers (Bottom of Page)"/>
        <w:docPartUnique/>
      </w:docPartObj>
    </w:sdtPr>
    <w:sdtEndPr/>
    <w:sdtContent>
      <w:p w:rsidR="0064330C" w:rsidRDefault="0064330C">
        <w:pPr>
          <w:pStyle w:val="Piedepgina"/>
          <w:jc w:val="center"/>
        </w:pPr>
        <w:r w:rsidRPr="00043BCB">
          <w:rPr>
            <w:noProof/>
            <w:lang w:eastAsia="es-CO"/>
          </w:rPr>
          <w:drawing>
            <wp:inline distT="0" distB="0" distL="0" distR="0" wp14:anchorId="0D941557" wp14:editId="05035AB7">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64330C" w:rsidRDefault="0064330C">
        <w:pPr>
          <w:pStyle w:val="Piedepgina"/>
          <w:jc w:val="center"/>
        </w:pPr>
        <w:r>
          <w:fldChar w:fldCharType="begin"/>
        </w:r>
        <w:r>
          <w:instrText>PAGE   \* MERGEFORMAT</w:instrText>
        </w:r>
        <w:r>
          <w:fldChar w:fldCharType="separate"/>
        </w:r>
        <w:r w:rsidR="00A772ED" w:rsidRPr="00A772ED">
          <w:rPr>
            <w:noProof/>
            <w:lang w:val="es-ES"/>
          </w:rPr>
          <w:t>1</w:t>
        </w:r>
        <w:r>
          <w:fldChar w:fldCharType="end"/>
        </w:r>
      </w:p>
    </w:sdtContent>
  </w:sdt>
  <w:p w:rsidR="0064330C" w:rsidRDefault="0064330C" w:rsidP="0046565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2D" w:rsidRDefault="009E0B2D" w:rsidP="00EF4977">
      <w:pPr>
        <w:spacing w:after="0" w:line="240" w:lineRule="auto"/>
      </w:pPr>
      <w:r>
        <w:separator/>
      </w:r>
    </w:p>
  </w:footnote>
  <w:footnote w:type="continuationSeparator" w:id="0">
    <w:p w:rsidR="009E0B2D" w:rsidRDefault="009E0B2D" w:rsidP="00EF4977">
      <w:pPr>
        <w:spacing w:after="0" w:line="240" w:lineRule="auto"/>
      </w:pPr>
      <w:r>
        <w:continuationSeparator/>
      </w:r>
    </w:p>
  </w:footnote>
  <w:footnote w:id="1">
    <w:p w:rsidR="00E320DB" w:rsidRDefault="00E320DB" w:rsidP="00BC5538">
      <w:pPr>
        <w:pStyle w:val="Textonotapie"/>
        <w:jc w:val="both"/>
      </w:pPr>
      <w:r>
        <w:rPr>
          <w:rStyle w:val="Refdenotaalpie"/>
        </w:rPr>
        <w:footnoteRef/>
      </w:r>
      <w:r>
        <w:t xml:space="preserve"> </w:t>
      </w:r>
      <w:r w:rsidRPr="00BC5538">
        <w:rPr>
          <w:rFonts w:ascii="Arial" w:eastAsia="Times New Roman" w:hAnsi="Arial" w:cs="Arial"/>
          <w:i/>
          <w:lang w:val="es-ES_tradnl" w:eastAsia="es-CO"/>
        </w:rPr>
        <w:t>El Reglamento Técnico se define como el documento en el que se establecen las características de un producto o los procesos y métodos de producción con ellas relacionados, con inclusión de las disposiciones administrativas aplicables, y cuya observancia es obligatoria. También puede incluir prescripciones en materia de terminología, símbolos, embalaje, marcado o etiquetado aplicables a un producto, proceso o método de producción, o tratar exclusivamente de ellas</w:t>
      </w:r>
      <w:r>
        <w:rPr>
          <w:rFonts w:ascii="Arial" w:eastAsia="Times New Roman" w:hAnsi="Arial" w:cs="Arial"/>
          <w:lang w:val="es-ES_tradnl" w:eastAsia="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B3" w:rsidRDefault="00410FB3" w:rsidP="00410FB3">
    <w:pPr>
      <w:pStyle w:val="Encabezado"/>
    </w:pPr>
    <w:r>
      <w:rPr>
        <w:noProof/>
        <w:lang w:eastAsia="es-CO"/>
      </w:rPr>
      <w:drawing>
        <wp:inline distT="0" distB="0" distL="0" distR="0" wp14:anchorId="18112A00" wp14:editId="658501E9">
          <wp:extent cx="2028825" cy="59911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031785" cy="599990"/>
                  </a:xfrm>
                  <a:prstGeom prst="rect">
                    <a:avLst/>
                  </a:prstGeom>
                </pic:spPr>
              </pic:pic>
            </a:graphicData>
          </a:graphic>
        </wp:inline>
      </w:drawing>
    </w:r>
    <w:r>
      <w:t xml:space="preserve">                                                  </w:t>
    </w:r>
    <w:r>
      <w:rPr>
        <w:noProof/>
        <w:lang w:eastAsia="es-CO"/>
      </w:rPr>
      <w:drawing>
        <wp:inline distT="0" distB="0" distL="0" distR="0" wp14:anchorId="3AA74586" wp14:editId="3E230583">
          <wp:extent cx="1999704" cy="651856"/>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510" cy="655704"/>
                  </a:xfrm>
                  <a:prstGeom prst="rect">
                    <a:avLst/>
                  </a:prstGeom>
                  <a:noFill/>
                  <a:ln>
                    <a:noFill/>
                  </a:ln>
                </pic:spPr>
              </pic:pic>
            </a:graphicData>
          </a:graphic>
        </wp:inline>
      </w:drawing>
    </w:r>
  </w:p>
  <w:p w:rsidR="0064330C" w:rsidRDefault="0064330C" w:rsidP="00465652">
    <w:pPr>
      <w:pStyle w:val="Encabezado"/>
      <w:jc w:val="center"/>
    </w:pPr>
  </w:p>
  <w:p w:rsidR="0064330C" w:rsidRDefault="006433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4C2"/>
    <w:multiLevelType w:val="hybridMultilevel"/>
    <w:tmpl w:val="D7C082D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8E1E32"/>
    <w:multiLevelType w:val="hybridMultilevel"/>
    <w:tmpl w:val="DAA442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4C08F3"/>
    <w:multiLevelType w:val="hybridMultilevel"/>
    <w:tmpl w:val="FE549B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651FA9"/>
    <w:multiLevelType w:val="hybridMultilevel"/>
    <w:tmpl w:val="17768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E4D03"/>
    <w:multiLevelType w:val="hybridMultilevel"/>
    <w:tmpl w:val="C950748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70E2551"/>
    <w:multiLevelType w:val="hybridMultilevel"/>
    <w:tmpl w:val="85FEEC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C22984"/>
    <w:multiLevelType w:val="hybridMultilevel"/>
    <w:tmpl w:val="D7C082D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443AB3"/>
    <w:multiLevelType w:val="multilevel"/>
    <w:tmpl w:val="62EC831E"/>
    <w:lvl w:ilvl="0">
      <w:start w:val="1"/>
      <w:numFmt w:val="upperRoman"/>
      <w:lvlText w:val="%1."/>
      <w:lvlJc w:val="left"/>
      <w:pPr>
        <w:ind w:left="502" w:hanging="360"/>
      </w:pPr>
      <w:rPr>
        <w:rFonts w:ascii="Arial" w:eastAsiaTheme="minorHAnsi" w:hAnsi="Arial" w:cs="Arial"/>
        <w:b/>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nsid w:val="1B77584E"/>
    <w:multiLevelType w:val="hybridMultilevel"/>
    <w:tmpl w:val="D7C082D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0FC2755"/>
    <w:multiLevelType w:val="hybridMultilevel"/>
    <w:tmpl w:val="D7C082D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C462A7B"/>
    <w:multiLevelType w:val="hybridMultilevel"/>
    <w:tmpl w:val="D7C082D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E373514"/>
    <w:multiLevelType w:val="hybridMultilevel"/>
    <w:tmpl w:val="33C432A2"/>
    <w:lvl w:ilvl="0" w:tplc="DBD079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6482B1B"/>
    <w:multiLevelType w:val="hybridMultilevel"/>
    <w:tmpl w:val="DB724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5FE6969"/>
    <w:multiLevelType w:val="hybridMultilevel"/>
    <w:tmpl w:val="0E0AE248"/>
    <w:lvl w:ilvl="0" w:tplc="D780DCF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315BEF"/>
    <w:multiLevelType w:val="hybridMultilevel"/>
    <w:tmpl w:val="08608A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31206D8"/>
    <w:multiLevelType w:val="hybridMultilevel"/>
    <w:tmpl w:val="64D6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69E0A15"/>
    <w:multiLevelType w:val="hybridMultilevel"/>
    <w:tmpl w:val="DD605058"/>
    <w:lvl w:ilvl="0" w:tplc="11B01330">
      <w:start w:val="1"/>
      <w:numFmt w:val="upperRoman"/>
      <w:lvlText w:val="%1."/>
      <w:lvlJc w:val="left"/>
      <w:pPr>
        <w:ind w:left="1004"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59808F6"/>
    <w:multiLevelType w:val="hybridMultilevel"/>
    <w:tmpl w:val="73F05280"/>
    <w:lvl w:ilvl="0" w:tplc="37B22750">
      <w:start w:val="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4"/>
  </w:num>
  <w:num w:numId="4">
    <w:abstractNumId w:val="5"/>
  </w:num>
  <w:num w:numId="5">
    <w:abstractNumId w:val="13"/>
  </w:num>
  <w:num w:numId="6">
    <w:abstractNumId w:val="16"/>
  </w:num>
  <w:num w:numId="7">
    <w:abstractNumId w:val="2"/>
  </w:num>
  <w:num w:numId="8">
    <w:abstractNumId w:val="12"/>
  </w:num>
  <w:num w:numId="9">
    <w:abstractNumId w:val="17"/>
  </w:num>
  <w:num w:numId="10">
    <w:abstractNumId w:val="0"/>
  </w:num>
  <w:num w:numId="11">
    <w:abstractNumId w:val="6"/>
  </w:num>
  <w:num w:numId="12">
    <w:abstractNumId w:val="9"/>
  </w:num>
  <w:num w:numId="13">
    <w:abstractNumId w:val="10"/>
  </w:num>
  <w:num w:numId="14">
    <w:abstractNumId w:val="11"/>
  </w:num>
  <w:num w:numId="15">
    <w:abstractNumId w:val="3"/>
  </w:num>
  <w:num w:numId="16">
    <w:abstractNumId w:val="1"/>
  </w:num>
  <w:num w:numId="17">
    <w:abstractNumId w:val="8"/>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70"/>
    <w:rsid w:val="000046BF"/>
    <w:rsid w:val="00013142"/>
    <w:rsid w:val="00013796"/>
    <w:rsid w:val="00015351"/>
    <w:rsid w:val="00017976"/>
    <w:rsid w:val="00024259"/>
    <w:rsid w:val="00026148"/>
    <w:rsid w:val="000328F4"/>
    <w:rsid w:val="00032CF9"/>
    <w:rsid w:val="00047ECA"/>
    <w:rsid w:val="00053E3F"/>
    <w:rsid w:val="0006124D"/>
    <w:rsid w:val="00062F5C"/>
    <w:rsid w:val="00062FB8"/>
    <w:rsid w:val="00065241"/>
    <w:rsid w:val="00081E09"/>
    <w:rsid w:val="00090C18"/>
    <w:rsid w:val="000930BF"/>
    <w:rsid w:val="00093574"/>
    <w:rsid w:val="000964CF"/>
    <w:rsid w:val="00096EA3"/>
    <w:rsid w:val="000A15D9"/>
    <w:rsid w:val="000A17B6"/>
    <w:rsid w:val="000A54A7"/>
    <w:rsid w:val="000C280E"/>
    <w:rsid w:val="000C3D11"/>
    <w:rsid w:val="000C7642"/>
    <w:rsid w:val="000D4403"/>
    <w:rsid w:val="000E0CDC"/>
    <w:rsid w:val="000E16EA"/>
    <w:rsid w:val="000E65B0"/>
    <w:rsid w:val="000F27C0"/>
    <w:rsid w:val="000F2B42"/>
    <w:rsid w:val="000F3DF6"/>
    <w:rsid w:val="00102C1D"/>
    <w:rsid w:val="0010312D"/>
    <w:rsid w:val="001033DB"/>
    <w:rsid w:val="00105184"/>
    <w:rsid w:val="0010748B"/>
    <w:rsid w:val="001163B1"/>
    <w:rsid w:val="001257A0"/>
    <w:rsid w:val="00126A4C"/>
    <w:rsid w:val="00134D3F"/>
    <w:rsid w:val="0014491A"/>
    <w:rsid w:val="00150981"/>
    <w:rsid w:val="001528D6"/>
    <w:rsid w:val="00156FED"/>
    <w:rsid w:val="00161A44"/>
    <w:rsid w:val="001634AA"/>
    <w:rsid w:val="001636F2"/>
    <w:rsid w:val="00165EA0"/>
    <w:rsid w:val="001725E9"/>
    <w:rsid w:val="001734AE"/>
    <w:rsid w:val="0018517D"/>
    <w:rsid w:val="00187459"/>
    <w:rsid w:val="00187D9D"/>
    <w:rsid w:val="00193484"/>
    <w:rsid w:val="00197E07"/>
    <w:rsid w:val="001A1237"/>
    <w:rsid w:val="001A732E"/>
    <w:rsid w:val="001B0914"/>
    <w:rsid w:val="001B10A0"/>
    <w:rsid w:val="001D376F"/>
    <w:rsid w:val="001D6583"/>
    <w:rsid w:val="00203BCF"/>
    <w:rsid w:val="00205834"/>
    <w:rsid w:val="00205846"/>
    <w:rsid w:val="00222BCB"/>
    <w:rsid w:val="002231F9"/>
    <w:rsid w:val="002401DF"/>
    <w:rsid w:val="00247E67"/>
    <w:rsid w:val="00253957"/>
    <w:rsid w:val="0026326A"/>
    <w:rsid w:val="00264A39"/>
    <w:rsid w:val="00270A6C"/>
    <w:rsid w:val="00272B6F"/>
    <w:rsid w:val="00274CB6"/>
    <w:rsid w:val="00277051"/>
    <w:rsid w:val="0028225A"/>
    <w:rsid w:val="0028277B"/>
    <w:rsid w:val="00283B60"/>
    <w:rsid w:val="00296269"/>
    <w:rsid w:val="002A3216"/>
    <w:rsid w:val="002A40B4"/>
    <w:rsid w:val="002A508A"/>
    <w:rsid w:val="002A6C7D"/>
    <w:rsid w:val="002A6F18"/>
    <w:rsid w:val="002B298E"/>
    <w:rsid w:val="002B6A21"/>
    <w:rsid w:val="002C349C"/>
    <w:rsid w:val="002E129C"/>
    <w:rsid w:val="002E24A3"/>
    <w:rsid w:val="002E486E"/>
    <w:rsid w:val="002F25A8"/>
    <w:rsid w:val="002F4868"/>
    <w:rsid w:val="002F490D"/>
    <w:rsid w:val="00302D9D"/>
    <w:rsid w:val="003041B7"/>
    <w:rsid w:val="003109A7"/>
    <w:rsid w:val="003142AF"/>
    <w:rsid w:val="003144B0"/>
    <w:rsid w:val="003157EC"/>
    <w:rsid w:val="0032372A"/>
    <w:rsid w:val="00324503"/>
    <w:rsid w:val="0033518F"/>
    <w:rsid w:val="00341569"/>
    <w:rsid w:val="00355613"/>
    <w:rsid w:val="00357913"/>
    <w:rsid w:val="003579FD"/>
    <w:rsid w:val="00366759"/>
    <w:rsid w:val="00366AF7"/>
    <w:rsid w:val="003726A8"/>
    <w:rsid w:val="003766AA"/>
    <w:rsid w:val="00376B4C"/>
    <w:rsid w:val="00385110"/>
    <w:rsid w:val="003859FA"/>
    <w:rsid w:val="00392315"/>
    <w:rsid w:val="003A388C"/>
    <w:rsid w:val="003A3F64"/>
    <w:rsid w:val="003A7B70"/>
    <w:rsid w:val="003B02E3"/>
    <w:rsid w:val="003D29D6"/>
    <w:rsid w:val="003D4672"/>
    <w:rsid w:val="003E5CC3"/>
    <w:rsid w:val="003F6877"/>
    <w:rsid w:val="00401CB5"/>
    <w:rsid w:val="004027F3"/>
    <w:rsid w:val="00405EDE"/>
    <w:rsid w:val="00410EDD"/>
    <w:rsid w:val="00410FB3"/>
    <w:rsid w:val="004114DC"/>
    <w:rsid w:val="00417A40"/>
    <w:rsid w:val="004201F0"/>
    <w:rsid w:val="004231DF"/>
    <w:rsid w:val="0042435B"/>
    <w:rsid w:val="00432B8C"/>
    <w:rsid w:val="004450AA"/>
    <w:rsid w:val="004514E9"/>
    <w:rsid w:val="00452078"/>
    <w:rsid w:val="0046273E"/>
    <w:rsid w:val="00463BEA"/>
    <w:rsid w:val="0046404F"/>
    <w:rsid w:val="00465652"/>
    <w:rsid w:val="004663D5"/>
    <w:rsid w:val="00495451"/>
    <w:rsid w:val="00496A84"/>
    <w:rsid w:val="004A0895"/>
    <w:rsid w:val="004A728B"/>
    <w:rsid w:val="004A74C6"/>
    <w:rsid w:val="004B1181"/>
    <w:rsid w:val="004B1872"/>
    <w:rsid w:val="004C1358"/>
    <w:rsid w:val="004C705D"/>
    <w:rsid w:val="004C7C13"/>
    <w:rsid w:val="004F0FAB"/>
    <w:rsid w:val="004F1FBD"/>
    <w:rsid w:val="004F3B2D"/>
    <w:rsid w:val="004F60E9"/>
    <w:rsid w:val="005030FC"/>
    <w:rsid w:val="00507180"/>
    <w:rsid w:val="0051132B"/>
    <w:rsid w:val="00514E86"/>
    <w:rsid w:val="005258DF"/>
    <w:rsid w:val="0052622A"/>
    <w:rsid w:val="00526604"/>
    <w:rsid w:val="005274F0"/>
    <w:rsid w:val="00527530"/>
    <w:rsid w:val="00535BFD"/>
    <w:rsid w:val="00543C60"/>
    <w:rsid w:val="00544960"/>
    <w:rsid w:val="00550EA7"/>
    <w:rsid w:val="0056097C"/>
    <w:rsid w:val="00572FA1"/>
    <w:rsid w:val="0058627E"/>
    <w:rsid w:val="005864A8"/>
    <w:rsid w:val="00594C1C"/>
    <w:rsid w:val="005A14AA"/>
    <w:rsid w:val="005A23D2"/>
    <w:rsid w:val="005A3BEF"/>
    <w:rsid w:val="005B11A0"/>
    <w:rsid w:val="005B160E"/>
    <w:rsid w:val="005D31D4"/>
    <w:rsid w:val="005D4638"/>
    <w:rsid w:val="005D5624"/>
    <w:rsid w:val="005E781D"/>
    <w:rsid w:val="005F01A8"/>
    <w:rsid w:val="005F3B95"/>
    <w:rsid w:val="005F5BC1"/>
    <w:rsid w:val="006014E1"/>
    <w:rsid w:val="006146F2"/>
    <w:rsid w:val="0062021F"/>
    <w:rsid w:val="0063270C"/>
    <w:rsid w:val="006345D4"/>
    <w:rsid w:val="0064330C"/>
    <w:rsid w:val="00645CA7"/>
    <w:rsid w:val="00650081"/>
    <w:rsid w:val="00655F92"/>
    <w:rsid w:val="00665427"/>
    <w:rsid w:val="00666FC3"/>
    <w:rsid w:val="0068154E"/>
    <w:rsid w:val="00683752"/>
    <w:rsid w:val="006B1580"/>
    <w:rsid w:val="006B162B"/>
    <w:rsid w:val="006C22FB"/>
    <w:rsid w:val="006D53C3"/>
    <w:rsid w:val="006E2307"/>
    <w:rsid w:val="006E401E"/>
    <w:rsid w:val="006F1213"/>
    <w:rsid w:val="0070415F"/>
    <w:rsid w:val="00705CAC"/>
    <w:rsid w:val="0071342B"/>
    <w:rsid w:val="00714AF0"/>
    <w:rsid w:val="00715632"/>
    <w:rsid w:val="00717DEF"/>
    <w:rsid w:val="0072178E"/>
    <w:rsid w:val="00722240"/>
    <w:rsid w:val="00735F02"/>
    <w:rsid w:val="007422BD"/>
    <w:rsid w:val="00780927"/>
    <w:rsid w:val="00783832"/>
    <w:rsid w:val="0078486D"/>
    <w:rsid w:val="007943BF"/>
    <w:rsid w:val="007B1046"/>
    <w:rsid w:val="007B1244"/>
    <w:rsid w:val="007B61BB"/>
    <w:rsid w:val="007B7733"/>
    <w:rsid w:val="007C7D83"/>
    <w:rsid w:val="007D0234"/>
    <w:rsid w:val="007D0A3E"/>
    <w:rsid w:val="007D2B1C"/>
    <w:rsid w:val="007D2DC0"/>
    <w:rsid w:val="007D4CB8"/>
    <w:rsid w:val="007D6081"/>
    <w:rsid w:val="007E1D10"/>
    <w:rsid w:val="007E2087"/>
    <w:rsid w:val="007F147D"/>
    <w:rsid w:val="007F44F6"/>
    <w:rsid w:val="007F586F"/>
    <w:rsid w:val="007F6850"/>
    <w:rsid w:val="007F68B9"/>
    <w:rsid w:val="00803951"/>
    <w:rsid w:val="00804CB2"/>
    <w:rsid w:val="00805979"/>
    <w:rsid w:val="00816B42"/>
    <w:rsid w:val="00816F3C"/>
    <w:rsid w:val="00821223"/>
    <w:rsid w:val="00821E70"/>
    <w:rsid w:val="00831864"/>
    <w:rsid w:val="008342FE"/>
    <w:rsid w:val="0083569C"/>
    <w:rsid w:val="0086217B"/>
    <w:rsid w:val="008632C8"/>
    <w:rsid w:val="00865453"/>
    <w:rsid w:val="00874B5C"/>
    <w:rsid w:val="00880BAE"/>
    <w:rsid w:val="00887970"/>
    <w:rsid w:val="0089030F"/>
    <w:rsid w:val="0089057B"/>
    <w:rsid w:val="00891FF2"/>
    <w:rsid w:val="008A049E"/>
    <w:rsid w:val="008A054F"/>
    <w:rsid w:val="008A1F19"/>
    <w:rsid w:val="008A5644"/>
    <w:rsid w:val="008B1E1D"/>
    <w:rsid w:val="008B21A2"/>
    <w:rsid w:val="008B739F"/>
    <w:rsid w:val="008C3B20"/>
    <w:rsid w:val="008D1479"/>
    <w:rsid w:val="008D42C3"/>
    <w:rsid w:val="008D6AF8"/>
    <w:rsid w:val="008D7D26"/>
    <w:rsid w:val="009020A2"/>
    <w:rsid w:val="00902424"/>
    <w:rsid w:val="00905E3A"/>
    <w:rsid w:val="00906F01"/>
    <w:rsid w:val="009075B4"/>
    <w:rsid w:val="00911ABC"/>
    <w:rsid w:val="00912149"/>
    <w:rsid w:val="00927F0E"/>
    <w:rsid w:val="00947D6F"/>
    <w:rsid w:val="00954F77"/>
    <w:rsid w:val="00956660"/>
    <w:rsid w:val="009611CD"/>
    <w:rsid w:val="00962ABE"/>
    <w:rsid w:val="009776BB"/>
    <w:rsid w:val="00981543"/>
    <w:rsid w:val="00981FE1"/>
    <w:rsid w:val="00986EA0"/>
    <w:rsid w:val="009948C4"/>
    <w:rsid w:val="00997890"/>
    <w:rsid w:val="00997C76"/>
    <w:rsid w:val="009A40F5"/>
    <w:rsid w:val="009A6B40"/>
    <w:rsid w:val="009A7FAE"/>
    <w:rsid w:val="009B1555"/>
    <w:rsid w:val="009B6964"/>
    <w:rsid w:val="009C5E62"/>
    <w:rsid w:val="009E0B2D"/>
    <w:rsid w:val="009E17FF"/>
    <w:rsid w:val="009E3125"/>
    <w:rsid w:val="009E6048"/>
    <w:rsid w:val="009F5F79"/>
    <w:rsid w:val="009F72E6"/>
    <w:rsid w:val="00A02D1C"/>
    <w:rsid w:val="00A0761D"/>
    <w:rsid w:val="00A11913"/>
    <w:rsid w:val="00A26C48"/>
    <w:rsid w:val="00A340BE"/>
    <w:rsid w:val="00A40C4E"/>
    <w:rsid w:val="00A511EA"/>
    <w:rsid w:val="00A54A55"/>
    <w:rsid w:val="00A56275"/>
    <w:rsid w:val="00A73232"/>
    <w:rsid w:val="00A765B2"/>
    <w:rsid w:val="00A772ED"/>
    <w:rsid w:val="00A82A7E"/>
    <w:rsid w:val="00A94424"/>
    <w:rsid w:val="00A95B9E"/>
    <w:rsid w:val="00A97FAF"/>
    <w:rsid w:val="00AA0E55"/>
    <w:rsid w:val="00AA23C0"/>
    <w:rsid w:val="00AA318A"/>
    <w:rsid w:val="00AB0A72"/>
    <w:rsid w:val="00AD07A4"/>
    <w:rsid w:val="00AD111C"/>
    <w:rsid w:val="00AD2D12"/>
    <w:rsid w:val="00AE32BD"/>
    <w:rsid w:val="00AE58B8"/>
    <w:rsid w:val="00AF1A27"/>
    <w:rsid w:val="00B032CF"/>
    <w:rsid w:val="00B10EA8"/>
    <w:rsid w:val="00B15BCA"/>
    <w:rsid w:val="00B26B21"/>
    <w:rsid w:val="00B275DF"/>
    <w:rsid w:val="00B321A3"/>
    <w:rsid w:val="00B32482"/>
    <w:rsid w:val="00B47415"/>
    <w:rsid w:val="00B479ED"/>
    <w:rsid w:val="00B769E1"/>
    <w:rsid w:val="00B849D0"/>
    <w:rsid w:val="00B87D71"/>
    <w:rsid w:val="00BA08ED"/>
    <w:rsid w:val="00BA1AE1"/>
    <w:rsid w:val="00BA709E"/>
    <w:rsid w:val="00BB0F39"/>
    <w:rsid w:val="00BC5538"/>
    <w:rsid w:val="00BD32C9"/>
    <w:rsid w:val="00BD3FB4"/>
    <w:rsid w:val="00BD451B"/>
    <w:rsid w:val="00BD519C"/>
    <w:rsid w:val="00BD526B"/>
    <w:rsid w:val="00BF5F85"/>
    <w:rsid w:val="00C11377"/>
    <w:rsid w:val="00C17F59"/>
    <w:rsid w:val="00C32D30"/>
    <w:rsid w:val="00C569AE"/>
    <w:rsid w:val="00C61335"/>
    <w:rsid w:val="00C71AE3"/>
    <w:rsid w:val="00C725AC"/>
    <w:rsid w:val="00C87CDB"/>
    <w:rsid w:val="00C905F9"/>
    <w:rsid w:val="00C9779B"/>
    <w:rsid w:val="00C97FFC"/>
    <w:rsid w:val="00CA068D"/>
    <w:rsid w:val="00CB5AD4"/>
    <w:rsid w:val="00CC31A3"/>
    <w:rsid w:val="00CC69B6"/>
    <w:rsid w:val="00CE25FB"/>
    <w:rsid w:val="00D066E9"/>
    <w:rsid w:val="00D1063C"/>
    <w:rsid w:val="00D137FE"/>
    <w:rsid w:val="00D17C25"/>
    <w:rsid w:val="00D224FC"/>
    <w:rsid w:val="00D35B69"/>
    <w:rsid w:val="00D417E2"/>
    <w:rsid w:val="00D47AE7"/>
    <w:rsid w:val="00D502A8"/>
    <w:rsid w:val="00D51AAB"/>
    <w:rsid w:val="00D55976"/>
    <w:rsid w:val="00D6338E"/>
    <w:rsid w:val="00D810E1"/>
    <w:rsid w:val="00D9565A"/>
    <w:rsid w:val="00D960B8"/>
    <w:rsid w:val="00DA0781"/>
    <w:rsid w:val="00DA252E"/>
    <w:rsid w:val="00DB1850"/>
    <w:rsid w:val="00DB2A26"/>
    <w:rsid w:val="00DC2C9D"/>
    <w:rsid w:val="00DC4633"/>
    <w:rsid w:val="00DE049F"/>
    <w:rsid w:val="00DF4770"/>
    <w:rsid w:val="00E07373"/>
    <w:rsid w:val="00E25EE1"/>
    <w:rsid w:val="00E320DB"/>
    <w:rsid w:val="00E32B28"/>
    <w:rsid w:val="00E4203B"/>
    <w:rsid w:val="00E514EC"/>
    <w:rsid w:val="00E5558E"/>
    <w:rsid w:val="00E56FB0"/>
    <w:rsid w:val="00E63DA8"/>
    <w:rsid w:val="00E7016E"/>
    <w:rsid w:val="00E722EC"/>
    <w:rsid w:val="00E94F5F"/>
    <w:rsid w:val="00E9545C"/>
    <w:rsid w:val="00E972C9"/>
    <w:rsid w:val="00EA4308"/>
    <w:rsid w:val="00EA62A1"/>
    <w:rsid w:val="00EB21EF"/>
    <w:rsid w:val="00EB3F78"/>
    <w:rsid w:val="00EC1D41"/>
    <w:rsid w:val="00EC2D4F"/>
    <w:rsid w:val="00ED2907"/>
    <w:rsid w:val="00ED6C80"/>
    <w:rsid w:val="00EE1F01"/>
    <w:rsid w:val="00EE1F26"/>
    <w:rsid w:val="00EF4977"/>
    <w:rsid w:val="00EF5255"/>
    <w:rsid w:val="00F00777"/>
    <w:rsid w:val="00F00EF0"/>
    <w:rsid w:val="00F015CC"/>
    <w:rsid w:val="00F036F1"/>
    <w:rsid w:val="00F05B54"/>
    <w:rsid w:val="00F06E1C"/>
    <w:rsid w:val="00F20FC6"/>
    <w:rsid w:val="00F22653"/>
    <w:rsid w:val="00F22E22"/>
    <w:rsid w:val="00F32594"/>
    <w:rsid w:val="00F32D18"/>
    <w:rsid w:val="00F46081"/>
    <w:rsid w:val="00F47393"/>
    <w:rsid w:val="00F52093"/>
    <w:rsid w:val="00F537F4"/>
    <w:rsid w:val="00F53838"/>
    <w:rsid w:val="00F55C62"/>
    <w:rsid w:val="00F57AF5"/>
    <w:rsid w:val="00F62B43"/>
    <w:rsid w:val="00F71B71"/>
    <w:rsid w:val="00F73CE5"/>
    <w:rsid w:val="00F86D01"/>
    <w:rsid w:val="00F8723F"/>
    <w:rsid w:val="00F928D0"/>
    <w:rsid w:val="00FA4137"/>
    <w:rsid w:val="00FC2570"/>
    <w:rsid w:val="00FC2D31"/>
    <w:rsid w:val="00FD5C4B"/>
    <w:rsid w:val="00FE5BC2"/>
    <w:rsid w:val="00FE71A4"/>
    <w:rsid w:val="00FE72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FB67FE-0723-40A9-8503-9E6B6F03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38"/>
  </w:style>
  <w:style w:type="paragraph" w:styleId="Ttulo5">
    <w:name w:val="heading 5"/>
    <w:basedOn w:val="Normal"/>
    <w:link w:val="Ttulo5Car"/>
    <w:uiPriority w:val="9"/>
    <w:qFormat/>
    <w:rsid w:val="00DA252E"/>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8879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F490D"/>
    <w:pPr>
      <w:ind w:left="720"/>
      <w:contextualSpacing/>
    </w:pPr>
  </w:style>
  <w:style w:type="character" w:styleId="Hipervnculo">
    <w:name w:val="Hyperlink"/>
    <w:basedOn w:val="Fuentedeprrafopredeter"/>
    <w:unhideWhenUsed/>
    <w:rsid w:val="00717DEF"/>
    <w:rPr>
      <w:color w:val="0000FF"/>
      <w:u w:val="single"/>
    </w:rPr>
  </w:style>
  <w:style w:type="table" w:styleId="Tablaconcuadrcula">
    <w:name w:val="Table Grid"/>
    <w:basedOn w:val="Tablanormal"/>
    <w:uiPriority w:val="59"/>
    <w:rsid w:val="009E6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F49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4977"/>
    <w:rPr>
      <w:sz w:val="20"/>
      <w:szCs w:val="20"/>
    </w:rPr>
  </w:style>
  <w:style w:type="character" w:styleId="Refdenotaalpie">
    <w:name w:val="footnote reference"/>
    <w:basedOn w:val="Fuentedeprrafopredeter"/>
    <w:uiPriority w:val="99"/>
    <w:unhideWhenUsed/>
    <w:rsid w:val="00EF4977"/>
    <w:rPr>
      <w:vertAlign w:val="superscript"/>
    </w:rPr>
  </w:style>
  <w:style w:type="paragraph" w:customStyle="1" w:styleId="ttulosestlosgacetas">
    <w:name w:val="ttul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estlosgacetas">
    <w:name w:val="enunciadosestlosgacetas"/>
    <w:basedOn w:val="Normal"/>
    <w:rsid w:val="00F460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A1AE1"/>
    <w:pPr>
      <w:spacing w:after="0" w:line="240" w:lineRule="auto"/>
    </w:pPr>
  </w:style>
  <w:style w:type="paragraph" w:styleId="Encabezado">
    <w:name w:val="header"/>
    <w:basedOn w:val="Normal"/>
    <w:link w:val="EncabezadoCar"/>
    <w:uiPriority w:val="99"/>
    <w:unhideWhenUsed/>
    <w:rsid w:val="00BA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AE1"/>
  </w:style>
  <w:style w:type="paragraph" w:styleId="Piedepgina">
    <w:name w:val="footer"/>
    <w:basedOn w:val="Normal"/>
    <w:link w:val="PiedepginaCar"/>
    <w:uiPriority w:val="99"/>
    <w:unhideWhenUsed/>
    <w:rsid w:val="00BA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AE1"/>
  </w:style>
  <w:style w:type="paragraph" w:styleId="Textodeglobo">
    <w:name w:val="Balloon Text"/>
    <w:basedOn w:val="Normal"/>
    <w:link w:val="TextodegloboCar"/>
    <w:uiPriority w:val="99"/>
    <w:semiHidden/>
    <w:unhideWhenUsed/>
    <w:rsid w:val="00BA1A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AE1"/>
    <w:rPr>
      <w:rFonts w:ascii="Tahoma" w:hAnsi="Tahoma" w:cs="Tahoma"/>
      <w:sz w:val="16"/>
      <w:szCs w:val="16"/>
    </w:rPr>
  </w:style>
  <w:style w:type="character" w:customStyle="1" w:styleId="SinespaciadoCar">
    <w:name w:val="Sin espaciado Car"/>
    <w:link w:val="Sinespaciado"/>
    <w:uiPriority w:val="1"/>
    <w:rsid w:val="00BA1AE1"/>
  </w:style>
  <w:style w:type="paragraph" w:styleId="NormalWeb">
    <w:name w:val="Normal (Web)"/>
    <w:basedOn w:val="Normal"/>
    <w:uiPriority w:val="99"/>
    <w:semiHidden/>
    <w:unhideWhenUsed/>
    <w:rsid w:val="00514E8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F20FC6"/>
    <w:pPr>
      <w:autoSpaceDE w:val="0"/>
      <w:autoSpaceDN w:val="0"/>
      <w:adjustRightInd w:val="0"/>
      <w:spacing w:after="0" w:line="240" w:lineRule="auto"/>
    </w:pPr>
    <w:rPr>
      <w:rFonts w:ascii="Arial" w:hAnsi="Arial" w:cs="Arial"/>
      <w:color w:val="000000"/>
      <w:sz w:val="24"/>
      <w:szCs w:val="24"/>
      <w:lang w:val="es-ES"/>
    </w:rPr>
  </w:style>
  <w:style w:type="character" w:styleId="Hipervnculovisitado">
    <w:name w:val="FollowedHyperlink"/>
    <w:basedOn w:val="Fuentedeprrafopredeter"/>
    <w:uiPriority w:val="99"/>
    <w:semiHidden/>
    <w:unhideWhenUsed/>
    <w:rsid w:val="00126A4C"/>
    <w:rPr>
      <w:color w:val="800080" w:themeColor="followedHyperlink"/>
      <w:u w:val="single"/>
    </w:rPr>
  </w:style>
  <w:style w:type="character" w:customStyle="1" w:styleId="Ttulo5Car">
    <w:name w:val="Título 5 Car"/>
    <w:basedOn w:val="Fuentedeprrafopredeter"/>
    <w:link w:val="Ttulo5"/>
    <w:uiPriority w:val="9"/>
    <w:rsid w:val="00DA252E"/>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9C5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7075">
      <w:bodyDiv w:val="1"/>
      <w:marLeft w:val="0"/>
      <w:marRight w:val="0"/>
      <w:marTop w:val="0"/>
      <w:marBottom w:val="0"/>
      <w:divBdr>
        <w:top w:val="none" w:sz="0" w:space="0" w:color="auto"/>
        <w:left w:val="none" w:sz="0" w:space="0" w:color="auto"/>
        <w:bottom w:val="none" w:sz="0" w:space="0" w:color="auto"/>
        <w:right w:val="none" w:sz="0" w:space="0" w:color="auto"/>
      </w:divBdr>
    </w:div>
    <w:div w:id="549263514">
      <w:bodyDiv w:val="1"/>
      <w:marLeft w:val="0"/>
      <w:marRight w:val="0"/>
      <w:marTop w:val="0"/>
      <w:marBottom w:val="0"/>
      <w:divBdr>
        <w:top w:val="none" w:sz="0" w:space="0" w:color="auto"/>
        <w:left w:val="none" w:sz="0" w:space="0" w:color="auto"/>
        <w:bottom w:val="none" w:sz="0" w:space="0" w:color="auto"/>
        <w:right w:val="none" w:sz="0" w:space="0" w:color="auto"/>
      </w:divBdr>
    </w:div>
    <w:div w:id="604114955">
      <w:bodyDiv w:val="1"/>
      <w:marLeft w:val="0"/>
      <w:marRight w:val="0"/>
      <w:marTop w:val="0"/>
      <w:marBottom w:val="0"/>
      <w:divBdr>
        <w:top w:val="none" w:sz="0" w:space="0" w:color="auto"/>
        <w:left w:val="none" w:sz="0" w:space="0" w:color="auto"/>
        <w:bottom w:val="none" w:sz="0" w:space="0" w:color="auto"/>
        <w:right w:val="none" w:sz="0" w:space="0" w:color="auto"/>
      </w:divBdr>
    </w:div>
    <w:div w:id="624506858">
      <w:bodyDiv w:val="1"/>
      <w:marLeft w:val="0"/>
      <w:marRight w:val="0"/>
      <w:marTop w:val="0"/>
      <w:marBottom w:val="0"/>
      <w:divBdr>
        <w:top w:val="none" w:sz="0" w:space="0" w:color="auto"/>
        <w:left w:val="none" w:sz="0" w:space="0" w:color="auto"/>
        <w:bottom w:val="none" w:sz="0" w:space="0" w:color="auto"/>
        <w:right w:val="none" w:sz="0" w:space="0" w:color="auto"/>
      </w:divBdr>
    </w:div>
    <w:div w:id="659043115">
      <w:bodyDiv w:val="1"/>
      <w:marLeft w:val="0"/>
      <w:marRight w:val="0"/>
      <w:marTop w:val="0"/>
      <w:marBottom w:val="0"/>
      <w:divBdr>
        <w:top w:val="none" w:sz="0" w:space="0" w:color="auto"/>
        <w:left w:val="none" w:sz="0" w:space="0" w:color="auto"/>
        <w:bottom w:val="none" w:sz="0" w:space="0" w:color="auto"/>
        <w:right w:val="none" w:sz="0" w:space="0" w:color="auto"/>
      </w:divBdr>
    </w:div>
    <w:div w:id="849760901">
      <w:bodyDiv w:val="1"/>
      <w:marLeft w:val="0"/>
      <w:marRight w:val="0"/>
      <w:marTop w:val="0"/>
      <w:marBottom w:val="0"/>
      <w:divBdr>
        <w:top w:val="none" w:sz="0" w:space="0" w:color="auto"/>
        <w:left w:val="none" w:sz="0" w:space="0" w:color="auto"/>
        <w:bottom w:val="none" w:sz="0" w:space="0" w:color="auto"/>
        <w:right w:val="none" w:sz="0" w:space="0" w:color="auto"/>
      </w:divBdr>
    </w:div>
    <w:div w:id="1044714010">
      <w:bodyDiv w:val="1"/>
      <w:marLeft w:val="0"/>
      <w:marRight w:val="0"/>
      <w:marTop w:val="0"/>
      <w:marBottom w:val="0"/>
      <w:divBdr>
        <w:top w:val="none" w:sz="0" w:space="0" w:color="auto"/>
        <w:left w:val="none" w:sz="0" w:space="0" w:color="auto"/>
        <w:bottom w:val="none" w:sz="0" w:space="0" w:color="auto"/>
        <w:right w:val="none" w:sz="0" w:space="0" w:color="auto"/>
      </w:divBdr>
    </w:div>
    <w:div w:id="1327049020">
      <w:bodyDiv w:val="1"/>
      <w:marLeft w:val="0"/>
      <w:marRight w:val="0"/>
      <w:marTop w:val="0"/>
      <w:marBottom w:val="0"/>
      <w:divBdr>
        <w:top w:val="none" w:sz="0" w:space="0" w:color="auto"/>
        <w:left w:val="none" w:sz="0" w:space="0" w:color="auto"/>
        <w:bottom w:val="none" w:sz="0" w:space="0" w:color="auto"/>
        <w:right w:val="none" w:sz="0" w:space="0" w:color="auto"/>
      </w:divBdr>
    </w:div>
    <w:div w:id="1734347979">
      <w:bodyDiv w:val="1"/>
      <w:marLeft w:val="0"/>
      <w:marRight w:val="0"/>
      <w:marTop w:val="0"/>
      <w:marBottom w:val="0"/>
      <w:divBdr>
        <w:top w:val="none" w:sz="0" w:space="0" w:color="auto"/>
        <w:left w:val="none" w:sz="0" w:space="0" w:color="auto"/>
        <w:bottom w:val="none" w:sz="0" w:space="0" w:color="auto"/>
        <w:right w:val="none" w:sz="0" w:space="0" w:color="auto"/>
      </w:divBdr>
    </w:div>
    <w:div w:id="1741518849">
      <w:bodyDiv w:val="1"/>
      <w:marLeft w:val="0"/>
      <w:marRight w:val="0"/>
      <w:marTop w:val="0"/>
      <w:marBottom w:val="0"/>
      <w:divBdr>
        <w:top w:val="none" w:sz="0" w:space="0" w:color="auto"/>
        <w:left w:val="none" w:sz="0" w:space="0" w:color="auto"/>
        <w:bottom w:val="none" w:sz="0" w:space="0" w:color="auto"/>
        <w:right w:val="none" w:sz="0" w:space="0" w:color="auto"/>
      </w:divBdr>
    </w:div>
    <w:div w:id="1916279251">
      <w:bodyDiv w:val="1"/>
      <w:marLeft w:val="0"/>
      <w:marRight w:val="0"/>
      <w:marTop w:val="0"/>
      <w:marBottom w:val="0"/>
      <w:divBdr>
        <w:top w:val="none" w:sz="0" w:space="0" w:color="auto"/>
        <w:left w:val="none" w:sz="0" w:space="0" w:color="auto"/>
        <w:bottom w:val="none" w:sz="0" w:space="0" w:color="auto"/>
        <w:right w:val="none" w:sz="0" w:space="0" w:color="auto"/>
      </w:divBdr>
    </w:div>
    <w:div w:id="2112823278">
      <w:bodyDiv w:val="1"/>
      <w:marLeft w:val="0"/>
      <w:marRight w:val="0"/>
      <w:marTop w:val="0"/>
      <w:marBottom w:val="0"/>
      <w:divBdr>
        <w:top w:val="none" w:sz="0" w:space="0" w:color="auto"/>
        <w:left w:val="none" w:sz="0" w:space="0" w:color="auto"/>
        <w:bottom w:val="none" w:sz="0" w:space="0" w:color="auto"/>
        <w:right w:val="none" w:sz="0" w:space="0" w:color="auto"/>
      </w:divBdr>
    </w:div>
    <w:div w:id="21321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imatsl.com/blog/puertas-automaticas-beneficios-comerc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censores.com/productos/rampas-escalerasmecanicas" TargetMode="External"/><Relationship Id="rId4" Type="http://schemas.openxmlformats.org/officeDocument/2006/relationships/settings" Target="settings.xml"/><Relationship Id="rId9" Type="http://schemas.openxmlformats.org/officeDocument/2006/relationships/hyperlink" Target="http://aicia.es/portfolio-item/transporte-vertic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Car09</b:Tag>
    <b:SourceType>JournalArticle</b:SourceType>
    <b:Guid>{F56BCA1D-8C84-4B36-B47C-4A80E4000EB7}</b:Guid>
    <b:Author>
      <b:Author>
        <b:NameList>
          <b:Person>
            <b:Last>Monteiro</b:Last>
            <b:First>Carlos</b:First>
          </b:Person>
        </b:NameList>
      </b:Author>
    </b:Author>
    <b:Title>Nutrition and health. The issue is not food, nor nutrients, so much as processing</b:Title>
    <b:JournalName>Public Health Nutrition</b:JournalName>
    <b:Year>2009</b:Year>
    <b:Pages>729-31</b:Pages>
    <b:Volume>12</b:Volume>
    <b:Issue>5</b:Issue>
    <b:YearAccessed>2016</b:YearAccessed>
    <b:MonthAccessed>Agosto</b:MonthAccessed>
    <b:DayAccessed>5</b:DayAccessed>
    <b:RefOrder>1</b:RefOrder>
  </b:Source>
  <b:Source>
    <b:Tag>Org15</b:Tag>
    <b:SourceType>Report</b:SourceType>
    <b:Guid>{5C225F31-D925-4FAC-8483-69D08CB09D72}</b:Guid>
    <b:Title>Alimentos y bebidas ultraprocesados en America Latina: tendencias, efectos sobre la obesidad e implicaciones para las políticas públicas</b:Title>
    <b:Year>2015</b:Year>
    <b:City>Washington</b:City>
    <b:Publisher>OPS</b:Publisher>
    <b:Author>
      <b:Author>
        <b:Corporate>Organización Panamericana de la Salud</b:Corporate>
      </b:Author>
    </b:Author>
    <b:YearAccessed>2016</b:YearAccessed>
    <b:MonthAccessed>Abril</b:MonthAccessed>
    <b:DayAccessed>28</b:DayAccessed>
    <b:DOI>ISBN978-92-75-71864-3</b:DOI>
    <b:RefOrder>2</b:RefOrder>
  </b:Source>
  <b:Source>
    <b:Tag>Fre16</b:Tag>
    <b:SourceType>JournalArticle</b:SourceType>
    <b:Guid>{BFA056A5-9D0E-4A51-9E00-0F3E48F6A446}</b:Guid>
    <b:Year>2016</b:Year>
    <b:Author>
      <b:Author>
        <b:NameList>
          <b:Person>
            <b:Last>Freudenberg</b:Last>
            <b:First>Nicholas</b:First>
          </b:Person>
        </b:NameList>
      </b:Author>
    </b:Author>
    <b:JournalName>The Lancet Diabetes &amp; Endocrinology</b:JournalName>
    <b:Pages>78</b:Pages>
    <b:Month>Mayo</b:Month>
    <b:Volume>4</b:Volume>
    <b:YearAccessed>2016</b:YearAccessed>
    <b:MonthAccessed>Mayo</b:MonthAccessed>
    <b:DayAccessed>4</b:DayAccessed>
    <b:DOI>10.1016/S2213-8587(16)00078-4</b:DOI>
    <b:Title>Healthy-food procurement: using the public plate To reduce food insecurity and diet-related diseases.</b:Title>
    <b:RefOrder>3</b:RefOrder>
  </b:Source>
  <b:Source>
    <b:Tag>ICB111</b:Tag>
    <b:SourceType>Book</b:SourceType>
    <b:Guid>{442E603B-DFD8-41F6-9A67-768A3547D98A}</b:Guid>
    <b:Title>Encuenta Nacional de Situación Nutricional 2015</b:Title>
    <b:Year>2017</b:Year>
    <b:Author>
      <b:Author>
        <b:Corporate>ICBF</b:Corporate>
      </b:Author>
    </b:Author>
    <b:City>Bogotá</b:City>
    <b:Publisher>MINSALUD</b:Publisher>
    <b:DOI>ISBN978-958-623-112-1</b:DOI>
    <b:RefOrder>4</b:RefOrder>
  </b:Source>
  <b:Source>
    <b:Tag>EUR18</b:Tag>
    <b:SourceType>Report</b:SourceType>
    <b:Guid>{BC9E9BA7-9C67-4016-AE52-EC62B7635C37}</b:Guid>
    <b:Author>
      <b:Author>
        <b:Corporate>EUROMONITOR</b:Corporate>
      </b:Author>
    </b:Author>
    <b:Title>Baby Food in Colombia 2017</b:Title>
    <b:Year>2018</b:Year>
    <b:Publisher>Passport</b:Publisher>
    <b:RefOrder>5</b:RefOrder>
  </b:Source>
  <b:Source>
    <b:Tag>EUR181</b:Tag>
    <b:SourceType>Report</b:SourceType>
    <b:Guid>{827F2D1A-CC94-4EA5-8822-2FF68D4E62CF}</b:Guid>
    <b:Author>
      <b:Author>
        <b:Corporate>EUROMONITOR</b:Corporate>
      </b:Author>
    </b:Author>
    <b:Title>Packaged Food in Colombia 2017</b:Title>
    <b:Year>2018</b:Year>
    <b:Publisher>Passport</b:Publisher>
    <b:RefOrder>6</b:RefOrder>
  </b:Source>
  <b:Source>
    <b:Tag>DAN17</b:Tag>
    <b:SourceType>Report</b:SourceType>
    <b:Guid>{545870FA-E6CA-4059-BBFB-C55AD537B989}</b:Guid>
    <b:Author>
      <b:Author>
        <b:Corporate>DANE</b:Corporate>
      </b:Author>
    </b:Author>
    <b:Title>Estadísticas Vitales de 2016</b:Title>
    <b:Year>2017</b:Year>
    <b:Publisher>Departamento Administrativo de Estadística</b:Publisher>
    <b:City>Bogotá</b:City>
    <b:RefOrder>7</b:RefOrder>
  </b:Source>
  <b:Source>
    <b:Tag>MIN14</b:Tag>
    <b:SourceType>Report</b:SourceType>
    <b:Guid>{180EE8B6-9BC4-4195-80BE-43AC6892FB35}</b:Guid>
    <b:Title>Cuenta de Alto Costo SENT, RIPS 15 EAPB</b:Title>
    <b:Year>2014</b:Year>
    <b:City>Bogotá</b:City>
    <b:Publisher>Ministerio de Salud y Protección Social</b:Publisher>
    <b:Author>
      <b:Author>
        <b:Corporate>MINSALUD</b:Corporate>
      </b:Author>
    </b:Author>
    <b:RefOrder>8</b:RefOrder>
  </b:Source>
  <b:Source>
    <b:Tag>FID18</b:Tag>
    <b:SourceType>Report</b:SourceType>
    <b:Guid>{A40329B3-0BAC-4B24-9BF5-B723D872E261}</b:Guid>
    <b:Author>
      <b:Author>
        <b:Corporate>FID</b:Corporate>
      </b:Author>
    </b:Author>
    <b:Title>World Atlas Diabetes 2017</b:Title>
    <b:Year>2018</b:Year>
    <b:Publisher>Federación Internacional de Diabetes</b:Publisher>
    <b:City>Ginebra</b:City>
    <b:RefOrder>9</b:RefOrder>
  </b:Source>
  <b:Source>
    <b:Tag>Jam</b:Tag>
    <b:SourceType>JournalArticle</b:SourceType>
    <b:Guid>{956C464F-6753-4B29-95CC-94327C2D347C}</b:Guid>
    <b:Author>
      <b:Author>
        <b:NameList>
          <b:Person>
            <b:Last>Yarmolinsky J</b:Last>
            <b:First>Duncan</b:First>
            <b:Middle>B</b:Middle>
          </b:Person>
        </b:NameList>
      </b:Author>
    </b:Author>
    <b:Title>Artificially Sweetened Beverage Consumption Is Positively Associated with Newly Diagnosed Diabetes in Normal-Weight but Not in Overweight or Obese Brazilian Adults</b:Title>
    <b:JournalName>JN The journal of Nutrition J. Nutr. jn220194</b:JournalName>
    <b:Year>2015</b:Year>
    <b:Month>Diciembre</b:Month>
    <b:Day>09</b:Day>
    <b:RefOrder>10</b:RefOrder>
  </b:Source>
  <b:Source>
    <b:Tag>MarcadorDePosición2</b:Tag>
    <b:SourceType>Book</b:SourceType>
    <b:Guid>{0C435826-9C29-4BCE-8535-A7635958F283}</b:Guid>
    <b:Author>
      <b:Author>
        <b:Corporate>OPS</b:Corporate>
      </b:Author>
    </b:Author>
    <b:Title>Plan de Acción para la Prevención de la Obesidad en la niñez y la Adolescencia</b:Title>
    <b:Year>2014</b:Year>
    <b:Pages>20</b:Pages>
    <b:City>Washinton USA</b:City>
    <b:Publisher>Organización Panamericana de la Salud</b:Publisher>
    <b:YearAccessed>2016</b:YearAccessed>
    <b:MonthAccessed>Febrero</b:MonthAccessed>
    <b:DayAccessed>24</b:DayAccessed>
    <b:RefOrder>11</b:RefOrder>
  </b:Source>
  <b:Source>
    <b:Tag>Nis16</b:Tag>
    <b:SourceType>JournalArticle</b:SourceType>
    <b:Guid>{1780BAED-D4C4-41A1-BCFD-0E127BB3C345}</b:Guid>
    <b:Title>Ending childhood obesity: a time for action</b:Title>
    <b:Year>2016</b:Year>
    <b:Author>
      <b:Author>
        <b:NameList>
          <b:Person>
            <b:Last>Nishtar</b:Last>
            <b:First>Sania</b:First>
          </b:Person>
        </b:NameList>
      </b:Author>
    </b:Author>
    <b:JournalName>The lancet</b:JournalName>
    <b:Pages>825-27</b:Pages>
    <b:Month>Febrero</b:Month>
    <b:Day>27</b:Day>
    <b:Volume>387</b:Volume>
    <b:URL>http://dx.doi.org/10.1016/S0140-6736(16)00140-9</b:URL>
    <b:RefOrder>12</b:RefOrder>
  </b:Source>
  <b:Source>
    <b:Tag>MarcadorDePosición3</b:Tag>
    <b:SourceType>JournalArticle</b:SourceType>
    <b:Guid>{5828C3FA-E5AA-40A6-B26A-746A23FF9AB1}</b:Guid>
    <b:Author>
      <b:Author>
        <b:NameList>
          <b:Person>
            <b:Last>Fung T</b:Last>
            <b:First>Pan</b:First>
            <b:Middle>A, Hou T, Chiuve S, Tobias D, Mozaffarian D, Willett W, Hu F</b:Middle>
          </b:Person>
        </b:NameList>
      </b:Author>
    </b:Author>
    <b:Year>2015</b:Year>
    <b:Pages>145: 1850-1856; June 17. doi:10.3945/jn. 114.208785</b:Pages>
    <b:Title>Long-Term Change in Diet Quality Is Associated with Body Weight Change in Men and Women</b:Title>
    <b:JournalName>J. Nutr</b:JournalName>
    <b:RefOrder>13</b:RefOrder>
  </b:Source>
  <b:Source>
    <b:Tag>Jil14</b:Tag>
    <b:SourceType>JournalArticle</b:SourceType>
    <b:Guid>{BF946CAD-D968-48CD-BF25-E2B270C94850}</b:Guid>
    <b:Author>
      <b:Author>
        <b:NameList>
          <b:Person>
            <b:Last>Reedy J</b:Last>
            <b:First>Krebs-Smith</b:First>
            <b:Middle>S, Miller P, Liese A, Kahle L, Park Y, Subar A</b:Middle>
          </b:Person>
        </b:NameList>
      </b:Author>
    </b:Author>
    <b:Title>Higher Diet Quality Is Associated with Decreased Risk of All-Cause, Cardiovascular Disease, and Cancer Mortality among Older Adults</b:Title>
    <b:JournalName>J. Nutr</b:JournalName>
    <b:Year>2014</b:Year>
    <b:Pages>881-889</b:Pages>
    <b:Month>Febrero</b:Month>
    <b:Day>26</b:Day>
    <b:Volume>144</b:Volume>
    <b:YearAccessed>2016</b:YearAccessed>
    <b:MonthAccessed>enero</b:MonthAccessed>
    <b:DayAccessed>4</b:DayAccessed>
    <b:DOI>10.3945/jn.113.189407</b:DOI>
    <b:RefOrder>14</b:RefOrder>
  </b:Source>
  <b:Source>
    <b:Tag>Sug16</b:Tag>
    <b:SourceType>JournalArticle</b:SourceType>
    <b:Guid>{6BFF9F13-FBAC-4B9D-A1BA-C1EEACAE5DC9}</b:Guid>
    <b:Title>Sugar-Sweetened Beverages: Children’s Perceptions, Factor Influence, and Suggestions for Reducing Intake</b:Title>
    <b:JournalName>Journal of Nutrition Education and Behavior</b:JournalName>
    <b:Year>2016</b:Year>
    <b:Pages>27-35</b:Pages>
    <b:Month>Enero</b:Month>
    <b:Volume>48</b:Volume>
    <b:Issue>1</b:Issue>
    <b:YearAccessed>2016</b:YearAccessed>
    <b:MonthAccessed>enero</b:MonthAccessed>
    <b:DayAccessed>27</b:DayAccessed>
    <b:Author>
      <b:Author>
        <b:NameList>
          <b:Person>
            <b:Last>Battram</b:Last>
            <b:First>Danielle</b:First>
            <b:Middle>S, Pich, Leonard, Beynon, Charlene</b:Middle>
          </b:Person>
        </b:NameList>
      </b:Author>
    </b:Author>
    <b:RefOrder>15</b:RefOrder>
  </b:Source>
</b:Sources>
</file>

<file path=customXml/itemProps1.xml><?xml version="1.0" encoding="utf-8"?>
<ds:datastoreItem xmlns:ds="http://schemas.openxmlformats.org/officeDocument/2006/customXml" ds:itemID="{AE265406-B64D-497A-B8A6-62ABF1D2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5153</Words>
  <Characters>28342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Tatiana Alexandra Roys Rhenals</cp:lastModifiedBy>
  <cp:revision>2</cp:revision>
  <cp:lastPrinted>2019-09-10T16:37:00Z</cp:lastPrinted>
  <dcterms:created xsi:type="dcterms:W3CDTF">2019-09-10T16:46:00Z</dcterms:created>
  <dcterms:modified xsi:type="dcterms:W3CDTF">2019-09-10T16:46:00Z</dcterms:modified>
</cp:coreProperties>
</file>